
<file path=[Content_Types].xml><?xml version="1.0" encoding="utf-8"?>
<Types xmlns="http://schemas.openxmlformats.org/package/2006/content-types">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png" ContentType="image/png"/>
  <Override PartName="/word/media/image1.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240"/>
        <w:rPr>
          <w:lang w:val="en-GB"/>
        </w:rPr>
      </w:pPr>
      <w:r>
        <w:rPr>
          <w:lang w:val="en-GB"/>
        </w:rPr>
        <w:t>CALL FOR CANDIDATES</w:t>
      </w:r>
    </w:p>
    <w:p>
      <w:pPr>
        <w:pStyle w:val="Normal"/>
        <w:jc w:val="both"/>
        <w:rPr/>
      </w:pPr>
      <w:r>
        <w:rPr>
          <w:lang w:val="en-GB"/>
        </w:rPr>
        <w:t>The Rector of the University of Warsaw has opened a call for applicants for the position of Adjunct Scientist, as part of the “Excellence Initiative – Research University” programme.</w:t>
      </w:r>
    </w:p>
    <w:p>
      <w:pPr>
        <w:pStyle w:val="Normal"/>
        <w:jc w:val="both"/>
        <w:rPr>
          <w:lang w:val="en-GB"/>
        </w:rPr>
      </w:pPr>
      <w:r>
        <w:rPr>
          <w:lang w:val="en-GB"/>
        </w:rPr>
      </w:r>
    </w:p>
    <w:tbl>
      <w:tblPr>
        <w:tblStyle w:val="Tabela-Siatka"/>
        <w:tblW w:w="9067" w:type="dxa"/>
        <w:jc w:val="left"/>
        <w:tblInd w:w="0" w:type="dxa"/>
        <w:tblCellMar>
          <w:top w:w="0" w:type="dxa"/>
          <w:left w:w="113" w:type="dxa"/>
          <w:bottom w:w="0" w:type="dxa"/>
          <w:right w:w="108" w:type="dxa"/>
        </w:tblCellMar>
        <w:tblLook w:noVBand="1" w:val="04a0" w:noHBand="0" w:lastColumn="0" w:firstColumn="1" w:lastRow="0" w:firstRow="1"/>
      </w:tblPr>
      <w:tblGrid>
        <w:gridCol w:w="3261"/>
        <w:gridCol w:w="5805"/>
      </w:tblGrid>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Ref no</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UW/IDUB/2021/14</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Position</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bookmarkStart w:id="0" w:name="_GoBack"/>
            <w:r>
              <w:rPr>
                <w:lang w:val="en-GB"/>
              </w:rPr>
              <w:t>Adjunct scientist – postdoctoral fellow</w:t>
            </w:r>
            <w:bookmarkEnd w:id="0"/>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Position category</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researcher</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Fields and disciplines of science</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physical sciences</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Key words</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experimental physics, theoretical physics, theoretical chemistry, physical chemistry,</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 xml:space="preserve">Type of employment </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employment contract</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Working pattern</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full-time</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Number of positions</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2</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Salary</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8,000 - 11,000 PLN gross/month</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Planned starting date</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1</w:t>
            </w:r>
            <w:r>
              <w:rPr>
                <w:vertAlign w:val="superscript"/>
                <w:lang w:val="en-GB"/>
              </w:rPr>
              <w:t>st</w:t>
            </w:r>
            <w:r>
              <w:rPr>
                <w:lang w:val="en-GB"/>
              </w:rPr>
              <w:t xml:space="preserve"> January 2022 the latest</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Minimum period of employment</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2 years (subject to an evaluation after the first year to continue employment; the contract may be extended for a third year)</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Department</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Faculty of Physics or CeNT (depending on the employee’s profile).</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IDUB project description</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The “Excellence Initiative – Research University” is a programme of the Ministry of Education and Science, which enables the University of Warsaw to raise the level of quality of scientific activity, quality of education and, consequently, the international recognition of the University.</w:t>
            </w:r>
          </w:p>
          <w:p>
            <w:pPr>
              <w:pStyle w:val="Normal"/>
              <w:spacing w:before="60" w:after="0"/>
              <w:rPr>
                <w:lang w:val="en-GB"/>
              </w:rPr>
            </w:pPr>
            <w:r>
              <w:rPr>
                <w:lang w:val="en-GB"/>
              </w:rPr>
            </w:r>
          </w:p>
          <w:p>
            <w:pPr>
              <w:pStyle w:val="Normal"/>
              <w:spacing w:before="60" w:after="0"/>
              <w:rPr>
                <w:lang w:val="en-GB"/>
              </w:rPr>
            </w:pPr>
            <w:r>
              <w:rPr>
                <w:lang w:val="en-GB"/>
              </w:rPr>
              <w:t>The recruited persons will fulfil the job requirements in the Action II.3.10 – “Establishment of the Centre – International Research Network in AMO area”. The objective of this activity is to establish the Centre for Atomic Molecular and Optical Physics (referred to herein as the Centre), which will coordinate, integrate, intensify and – above all – internationalise AMO physics research at the University.</w:t>
            </w:r>
          </w:p>
          <w:p>
            <w:pPr>
              <w:pStyle w:val="Normal"/>
              <w:spacing w:before="60" w:after="0"/>
              <w:rPr/>
            </w:pPr>
            <w:r>
              <w:rPr>
                <w:lang w:val="en-GB"/>
              </w:rPr>
              <w:t xml:space="preserve">More information can be found here: </w:t>
            </w:r>
            <w:hyperlink r:id="rId2">
              <w:r>
                <w:rPr>
                  <w:rStyle w:val="InternetLink"/>
                  <w:lang w:val="en-GB"/>
                </w:rPr>
                <w:t>http://camop.uw.edu.pl/</w:t>
              </w:r>
            </w:hyperlink>
          </w:p>
          <w:p>
            <w:pPr>
              <w:pStyle w:val="Normal"/>
              <w:spacing w:before="60" w:after="0"/>
              <w:rPr>
                <w:lang w:val="en-GB"/>
              </w:rPr>
            </w:pPr>
            <w:r>
              <w:rPr>
                <w:lang w:val="en-GB"/>
              </w:rPr>
            </w:r>
          </w:p>
          <w:p>
            <w:pPr>
              <w:pStyle w:val="Normal"/>
              <w:spacing w:before="60" w:after="0"/>
              <w:rPr>
                <w:lang w:val="en-GB"/>
              </w:rPr>
            </w:pPr>
            <w:r>
              <w:rPr>
                <w:lang w:val="en-GB"/>
              </w:rPr>
              <w:t>The recruitment process concerns a research position open to outstanding scientists which has characteristics of “Distinguished Postdoctoral Fellowship” and is open to outstanding scientists in the early stages of their academic careers, i.e., those having completed a PhD within the last 12 years prior to the application date (this period does not include parental/family leaves). The candidates that obtained their PhD degree up to 7 years prior to the application date will be strongly preferred.</w:t>
            </w:r>
          </w:p>
          <w:p>
            <w:pPr>
              <w:pStyle w:val="Normal"/>
              <w:spacing w:before="60" w:after="0"/>
              <w:rPr>
                <w:lang w:val="en-GB"/>
              </w:rPr>
            </w:pPr>
            <w:r>
              <w:rPr>
                <w:lang w:val="en-GB"/>
              </w:rPr>
            </w:r>
          </w:p>
          <w:p>
            <w:pPr>
              <w:pStyle w:val="Normal"/>
              <w:spacing w:before="60" w:after="0"/>
              <w:rPr/>
            </w:pPr>
            <w:r>
              <w:rPr>
                <w:lang w:val="en-GB"/>
              </w:rPr>
              <w:t>The candidate is expected to provide an up-to-date topic of research and to present potential for building research group and applying for national and international grants in the future.</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Job description and responsibilities</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ListParagraph"/>
              <w:numPr>
                <w:ilvl w:val="0"/>
                <w:numId w:val="2"/>
              </w:numPr>
              <w:spacing w:before="60" w:after="0"/>
              <w:ind w:left="357" w:hanging="357"/>
              <w:contextualSpacing/>
              <w:rPr>
                <w:lang w:val="en-GB"/>
              </w:rPr>
            </w:pPr>
            <w:r>
              <w:rPr>
                <w:lang w:val="en-GB"/>
              </w:rPr>
              <w:t>carrying out research concerning the project;</w:t>
            </w:r>
          </w:p>
          <w:p>
            <w:pPr>
              <w:pStyle w:val="ListParagraph"/>
              <w:numPr>
                <w:ilvl w:val="0"/>
                <w:numId w:val="2"/>
              </w:numPr>
              <w:spacing w:before="60" w:after="0"/>
              <w:ind w:left="357" w:hanging="357"/>
              <w:contextualSpacing/>
              <w:rPr>
                <w:lang w:val="en-GB"/>
              </w:rPr>
            </w:pPr>
            <w:r>
              <w:rPr>
                <w:lang w:val="en-GB"/>
              </w:rPr>
              <w:t>publishing the results of the research in leading international journals in the AMO field.</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Candidate profile, requirements, qualifications</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60"/>
              <w:rPr>
                <w:lang w:val="en-GB"/>
              </w:rPr>
            </w:pPr>
            <w:r>
              <w:rPr>
                <w:lang w:val="en-GB"/>
              </w:rPr>
              <w:t>The candidates have to conform to the conditions stated in art. 113 of Higher Education Law dated 20.07.2018 (Journal of Laws of the Republic of Poland 2021, item 478).</w:t>
            </w:r>
          </w:p>
          <w:p>
            <w:pPr>
              <w:pStyle w:val="Normal"/>
              <w:spacing w:before="60" w:after="60"/>
              <w:rPr>
                <w:lang w:val="en-GB"/>
              </w:rPr>
            </w:pPr>
            <w:r>
              <w:rPr>
                <w:lang w:val="en-GB"/>
              </w:rPr>
            </w:r>
          </w:p>
          <w:p>
            <w:pPr>
              <w:pStyle w:val="Normal"/>
              <w:spacing w:before="60" w:after="60"/>
              <w:rPr>
                <w:lang w:val="en-GB"/>
              </w:rPr>
            </w:pPr>
            <w:r>
              <w:rPr>
                <w:lang w:val="en-GB"/>
              </w:rPr>
              <w:t xml:space="preserve">Requirements: </w:t>
            </w:r>
          </w:p>
          <w:p>
            <w:pPr>
              <w:pStyle w:val="ListParagraph"/>
              <w:numPr>
                <w:ilvl w:val="0"/>
                <w:numId w:val="4"/>
              </w:numPr>
              <w:spacing w:before="60" w:after="60"/>
              <w:ind w:left="357" w:hanging="357"/>
              <w:contextualSpacing/>
              <w:rPr>
                <w:lang w:val="en-GB"/>
              </w:rPr>
            </w:pPr>
            <w:r>
              <w:rPr>
                <w:lang w:val="en-GB"/>
              </w:rPr>
              <w:t>the presentation of a realistic research plan in the field of atomic, molecular or optical physics (AMO);</w:t>
            </w:r>
          </w:p>
          <w:p>
            <w:pPr>
              <w:pStyle w:val="ListParagraph"/>
              <w:numPr>
                <w:ilvl w:val="0"/>
                <w:numId w:val="4"/>
              </w:numPr>
              <w:spacing w:before="60" w:after="60"/>
              <w:ind w:left="357" w:hanging="357"/>
              <w:contextualSpacing/>
              <w:rPr/>
            </w:pPr>
            <w:r>
              <w:rPr>
                <w:lang w:val="en-GB"/>
              </w:rPr>
              <w:t xml:space="preserve">an acceptance of the research plan and positive recommendation from a senior academic researcher at the University of Warsaw who would like to include the applicant in </w:t>
            </w:r>
            <w:r>
              <w:rPr>
                <w:lang w:val="en-GB"/>
              </w:rPr>
              <w:t>their</w:t>
            </w:r>
            <w:r>
              <w:rPr>
                <w:lang w:val="en-GB"/>
              </w:rPr>
              <w:t xml:space="preserve"> research group or a plan of establishing and financing own research group with description of planned collaborations with groups existing at the UW;</w:t>
            </w:r>
          </w:p>
          <w:p>
            <w:pPr>
              <w:pStyle w:val="ListParagraph"/>
              <w:numPr>
                <w:ilvl w:val="0"/>
                <w:numId w:val="4"/>
              </w:numPr>
              <w:spacing w:before="60" w:after="60"/>
              <w:ind w:left="357" w:hanging="357"/>
              <w:contextualSpacing/>
              <w:rPr>
                <w:lang w:val="en-GB"/>
              </w:rPr>
            </w:pPr>
            <w:r>
              <w:rPr>
                <w:lang w:val="en-GB"/>
              </w:rPr>
              <w:t>a very good knowledge of English.</w:t>
            </w:r>
          </w:p>
          <w:p>
            <w:pPr>
              <w:pStyle w:val="Normal"/>
              <w:spacing w:before="60" w:after="60"/>
              <w:rPr>
                <w:lang w:val="en-GB"/>
              </w:rPr>
            </w:pPr>
            <w:r>
              <w:rPr>
                <w:lang w:val="en-GB"/>
              </w:rPr>
            </w:r>
          </w:p>
          <w:p>
            <w:pPr>
              <w:pStyle w:val="Normal"/>
              <w:spacing w:before="60" w:after="60"/>
              <w:rPr>
                <w:lang w:val="en-GB"/>
              </w:rPr>
            </w:pPr>
            <w:r>
              <w:rPr>
                <w:lang w:val="en-GB"/>
              </w:rPr>
              <w:t>Mobility will be an important aspect of the assessment; in particular, those candidates who have not studied or worked at the University of Warsaw for more than 2 years within the past 3 years will be strongly preferred.</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Required documents</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ListParagraph"/>
              <w:numPr>
                <w:ilvl w:val="0"/>
                <w:numId w:val="7"/>
              </w:numPr>
              <w:spacing w:before="60" w:after="0"/>
              <w:ind w:left="311" w:hanging="360"/>
              <w:contextualSpacing/>
              <w:rPr>
                <w:lang w:val="en-GB"/>
              </w:rPr>
            </w:pPr>
            <w:r>
              <w:rPr>
                <w:lang w:val="en-GB"/>
              </w:rPr>
              <w:t>a signed application for the opened position with a scanned signature;</w:t>
            </w:r>
          </w:p>
          <w:p>
            <w:pPr>
              <w:pStyle w:val="ListParagraph"/>
              <w:numPr>
                <w:ilvl w:val="0"/>
                <w:numId w:val="1"/>
              </w:numPr>
              <w:spacing w:before="60" w:after="0"/>
              <w:ind w:left="311" w:hanging="360"/>
              <w:contextualSpacing/>
              <w:rPr>
                <w:lang w:val="en-GB"/>
              </w:rPr>
            </w:pPr>
            <w:r>
              <w:rPr>
                <w:lang w:val="en-GB"/>
              </w:rPr>
              <w:t>a cover letter;</w:t>
            </w:r>
          </w:p>
          <w:p>
            <w:pPr>
              <w:pStyle w:val="ListParagraph"/>
              <w:numPr>
                <w:ilvl w:val="0"/>
                <w:numId w:val="1"/>
              </w:numPr>
              <w:spacing w:before="60" w:after="0"/>
              <w:ind w:left="311" w:hanging="357"/>
              <w:contextualSpacing/>
              <w:rPr>
                <w:lang w:val="en-GB"/>
              </w:rPr>
            </w:pPr>
            <w:r>
              <w:rPr>
                <w:lang w:val="en-GB"/>
              </w:rPr>
              <w:t>a copy of the candidate's doctoral diploma;</w:t>
            </w:r>
          </w:p>
          <w:p>
            <w:pPr>
              <w:pStyle w:val="ListParagraph"/>
              <w:numPr>
                <w:ilvl w:val="0"/>
                <w:numId w:val="1"/>
              </w:numPr>
              <w:spacing w:before="60" w:after="0"/>
              <w:ind w:left="311" w:hanging="357"/>
              <w:contextualSpacing/>
              <w:rPr/>
            </w:pPr>
            <w:r>
              <w:rPr>
                <w:lang w:val="en-GB"/>
              </w:rPr>
              <w:t xml:space="preserve">a description of the research project in AMO </w:t>
            </w:r>
            <w:r>
              <w:rPr>
                <w:lang w:val="en-GB"/>
              </w:rPr>
              <w:t>field</w:t>
            </w:r>
            <w:r>
              <w:rPr>
                <w:lang w:val="en-GB"/>
              </w:rPr>
              <w:t>, which should incorporate existing laboratorial infrastructure at UW and its human resources (up to 3 A4 pages);</w:t>
            </w:r>
          </w:p>
          <w:p>
            <w:pPr>
              <w:pStyle w:val="ListParagraph"/>
              <w:numPr>
                <w:ilvl w:val="0"/>
                <w:numId w:val="1"/>
              </w:numPr>
              <w:spacing w:before="60" w:after="0"/>
              <w:ind w:left="311" w:hanging="357"/>
              <w:contextualSpacing/>
              <w:rPr>
                <w:lang w:val="en-GB"/>
              </w:rPr>
            </w:pPr>
            <w:r>
              <w:rPr>
                <w:lang w:val="en-GB"/>
              </w:rPr>
              <w:t>a CV, including contact information;</w:t>
            </w:r>
          </w:p>
          <w:p>
            <w:pPr>
              <w:pStyle w:val="ListParagraph"/>
              <w:numPr>
                <w:ilvl w:val="0"/>
                <w:numId w:val="1"/>
              </w:numPr>
              <w:spacing w:before="60" w:after="0"/>
              <w:ind w:left="311" w:hanging="357"/>
              <w:contextualSpacing/>
              <w:rPr>
                <w:lang w:val="en-GB"/>
              </w:rPr>
            </w:pPr>
            <w:r>
              <w:rPr>
                <w:lang w:val="en-GB"/>
              </w:rPr>
              <w:t>a list of publications with citations (without self-citations) according to Web of Science (and the Hirsch index), along with the three achievements which the candidate considers the most significant;</w:t>
            </w:r>
          </w:p>
          <w:p>
            <w:pPr>
              <w:pStyle w:val="ListParagraph"/>
              <w:numPr>
                <w:ilvl w:val="0"/>
                <w:numId w:val="4"/>
              </w:numPr>
              <w:spacing w:before="60" w:after="0"/>
              <w:ind w:left="357" w:hanging="357"/>
              <w:contextualSpacing/>
              <w:rPr>
                <w:lang w:val="en-GB"/>
              </w:rPr>
            </w:pPr>
            <w:r>
              <w:rPr>
                <w:lang w:val="en-GB"/>
              </w:rPr>
              <w:t>a positive recommendation from a senior academic researcher at the University of Warsaw who would like to include the applicant in his or hers research group or a plan of establishing and financing own research group with description of planned collaborations with groups existing at the UW (up to 2 A4 pages);</w:t>
            </w:r>
          </w:p>
          <w:p>
            <w:pPr>
              <w:pStyle w:val="ListParagraph"/>
              <w:numPr>
                <w:ilvl w:val="0"/>
                <w:numId w:val="1"/>
              </w:numPr>
              <w:spacing w:before="60" w:after="0"/>
              <w:ind w:left="311" w:hanging="360"/>
              <w:contextualSpacing/>
              <w:rPr/>
            </w:pPr>
            <w:r>
              <w:rPr>
                <w:lang w:val="en-GB"/>
              </w:rPr>
              <w:t xml:space="preserve">letters of recommendation concerning the applicant from at least two senior academic employees – </w:t>
            </w:r>
            <w:r>
              <w:rPr>
                <w:b/>
                <w:bCs/>
                <w:lang w:val="en-GB"/>
              </w:rPr>
              <w:t xml:space="preserve">these letters are confidential and should be sent directly to the email address </w:t>
            </w:r>
            <w:r>
              <w:rPr>
                <w:b/>
                <w:bCs/>
                <w:u w:val="single"/>
                <w:lang w:val="en-GB"/>
              </w:rPr>
              <w:t>camop</w:t>
            </w:r>
            <w:hyperlink r:id="rId3">
              <w:r>
                <w:rPr>
                  <w:rStyle w:val="InternetLink"/>
                  <w:b/>
                  <w:lang w:val="en-GB"/>
                </w:rPr>
                <w:t>@uw.edu.pl</w:t>
              </w:r>
            </w:hyperlink>
            <w:r>
              <w:rPr>
                <w:lang w:val="en-GB"/>
              </w:rPr>
              <w:t>;</w:t>
            </w:r>
          </w:p>
          <w:p>
            <w:pPr>
              <w:pStyle w:val="ListParagraph"/>
              <w:numPr>
                <w:ilvl w:val="0"/>
                <w:numId w:val="1"/>
              </w:numPr>
              <w:spacing w:before="60" w:after="0"/>
              <w:ind w:left="311" w:hanging="357"/>
              <w:contextualSpacing/>
              <w:rPr>
                <w:lang w:val="en-GB"/>
              </w:rPr>
            </w:pPr>
            <w:r>
              <w:rPr>
                <w:lang w:val="en-GB"/>
              </w:rPr>
              <w:t>copies of other diplomas certifying the qualifications of the candidate;</w:t>
            </w:r>
          </w:p>
          <w:p>
            <w:pPr>
              <w:pStyle w:val="ListParagraph"/>
              <w:numPr>
                <w:ilvl w:val="0"/>
                <w:numId w:val="1"/>
              </w:numPr>
              <w:spacing w:before="60" w:after="0"/>
              <w:ind w:left="311" w:hanging="357"/>
              <w:contextualSpacing/>
              <w:rPr>
                <w:lang w:val="en-GB"/>
              </w:rPr>
            </w:pPr>
            <w:r>
              <w:rPr>
                <w:lang w:val="en-GB"/>
              </w:rPr>
              <w:t>a signed and scanned statement in which the candidate acknowledges having read and accepted the regulations as set out in Directive 106 of the Rector of the University of Warsaw from 27 September 2019, concerning the organisation and recruitment procedures for positions of academic teachers at the University of Warsaw.</w:t>
            </w:r>
            <w:r>
              <w:rPr>
                <w:rStyle w:val="FootnoteAnchor"/>
                <w:rStyle w:val="FootnoteAnchor"/>
                <w:lang w:val="en-GB"/>
              </w:rPr>
              <w:footnoteReference w:id="2"/>
            </w:r>
          </w:p>
          <w:p>
            <w:pPr>
              <w:pStyle w:val="ListParagraph"/>
              <w:numPr>
                <w:ilvl w:val="0"/>
                <w:numId w:val="1"/>
              </w:numPr>
              <w:spacing w:before="60" w:after="0"/>
              <w:ind w:left="311" w:hanging="357"/>
              <w:contextualSpacing/>
              <w:rPr>
                <w:lang w:val="en-GB"/>
              </w:rPr>
            </w:pPr>
            <w:r>
              <w:rPr>
                <w:lang w:val="en-GB"/>
              </w:rPr>
              <w:t>a signed statement (scan) of consent to the processing of personal data, which comprises the attachment to this call for candidates.</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What we offer</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ListParagraph"/>
              <w:numPr>
                <w:ilvl w:val="0"/>
                <w:numId w:val="3"/>
              </w:numPr>
              <w:spacing w:before="60" w:after="0"/>
              <w:ind w:left="357" w:hanging="357"/>
              <w:contextualSpacing/>
              <w:rPr>
                <w:lang w:val="en-GB"/>
              </w:rPr>
            </w:pPr>
            <w:r>
              <w:rPr>
                <w:lang w:val="en-GB"/>
              </w:rPr>
              <w:t>The selected candidate will receive a budget of 15,000 PLN per year for travel and/or equipment.</w:t>
            </w:r>
          </w:p>
          <w:p>
            <w:pPr>
              <w:pStyle w:val="ListParagraph"/>
              <w:numPr>
                <w:ilvl w:val="0"/>
                <w:numId w:val="3"/>
              </w:numPr>
              <w:spacing w:before="60" w:after="0"/>
              <w:ind w:left="357" w:hanging="357"/>
              <w:contextualSpacing/>
              <w:rPr>
                <w:lang w:val="en-GB"/>
              </w:rPr>
            </w:pPr>
            <w:r>
              <w:rPr>
                <w:lang w:val="en-GB"/>
              </w:rPr>
              <w:t>We offer work in a dynamic team which carries out projects with international partners.</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How to send an application</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pPr>
            <w:r>
              <w:rPr>
                <w:lang w:val="en-GB"/>
              </w:rPr>
              <w:t xml:space="preserve">Please send an e-mail to </w:t>
            </w:r>
            <w:hyperlink r:id="rId4">
              <w:r>
                <w:rPr>
                  <w:rStyle w:val="InternetLink"/>
                  <w:lang w:val="en-GB"/>
                </w:rPr>
                <w:t>camop@uw.edu.pl</w:t>
              </w:r>
            </w:hyperlink>
            <w:r>
              <w:rPr>
                <w:lang w:val="en-GB"/>
              </w:rPr>
              <w:t xml:space="preserve"> with the subject line “UW/IDUB/2021/14”.</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Recruitment procedure</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60"/>
              <w:rPr>
                <w:lang w:val="en-GB"/>
              </w:rPr>
            </w:pPr>
            <w:r>
              <w:rPr>
                <w:lang w:val="en-GB"/>
              </w:rPr>
              <w:t>Selected candidates will be invited for an interview with the Recruitment Committee. Candidates will be informed individually about the date/time of the interview.</w:t>
            </w:r>
          </w:p>
          <w:p>
            <w:pPr>
              <w:pStyle w:val="Normal"/>
              <w:spacing w:before="60" w:after="60"/>
              <w:rPr>
                <w:lang w:val="en-GB"/>
              </w:rPr>
            </w:pPr>
            <w:r>
              <w:rPr>
                <w:lang w:val="en-GB"/>
              </w:rPr>
            </w:r>
          </w:p>
          <w:p>
            <w:pPr>
              <w:pStyle w:val="Normal"/>
              <w:spacing w:before="60" w:after="60"/>
              <w:rPr>
                <w:lang w:val="en-GB"/>
              </w:rPr>
            </w:pPr>
            <w:r>
              <w:rPr>
                <w:lang w:val="en-GB"/>
              </w:rPr>
              <w:t>The Committee reserves the right to carry out a preliminary assessment prior to the stage of fully evaluating the candidates.</w:t>
            </w:r>
          </w:p>
          <w:p>
            <w:pPr>
              <w:pStyle w:val="Normal"/>
              <w:spacing w:before="60" w:after="60"/>
              <w:rPr>
                <w:lang w:val="en-GB"/>
              </w:rPr>
            </w:pPr>
            <w:r>
              <w:rPr>
                <w:lang w:val="en-GB"/>
              </w:rPr>
            </w:r>
          </w:p>
          <w:p>
            <w:pPr>
              <w:pStyle w:val="Normal"/>
              <w:spacing w:before="60" w:after="60"/>
              <w:rPr>
                <w:lang w:val="en-GB"/>
              </w:rPr>
            </w:pPr>
            <w:r>
              <w:rPr>
                <w:lang w:val="en-GB"/>
              </w:rPr>
              <w:t>The candidate selected as a result of the recruitment process is obliged to supply the originals of his/her documents before undertaking employment.</w:t>
            </w:r>
          </w:p>
          <w:p>
            <w:pPr>
              <w:pStyle w:val="Normal"/>
              <w:spacing w:before="60" w:after="60"/>
              <w:rPr>
                <w:lang w:val="en-GB"/>
              </w:rPr>
            </w:pPr>
            <w:r>
              <w:rPr>
                <w:lang w:val="en-GB"/>
              </w:rPr>
            </w:r>
          </w:p>
          <w:p>
            <w:pPr>
              <w:pStyle w:val="Normal"/>
              <w:spacing w:before="60" w:after="60"/>
              <w:rPr>
                <w:lang w:val="en-GB"/>
              </w:rPr>
            </w:pPr>
            <w:r>
              <w:rPr>
                <w:lang w:val="en-GB"/>
              </w:rPr>
              <w:t>The call for candidates comprises the first stage as defined in the procedures from the Statute of UW for the employment of an Adjunct; positive completion of this stage constitutes the grounds for continuing the hiring process.</w:t>
            </w:r>
          </w:p>
          <w:p>
            <w:pPr>
              <w:pStyle w:val="Normal"/>
              <w:spacing w:before="60" w:after="60"/>
              <w:rPr>
                <w:lang w:val="en-GB"/>
              </w:rPr>
            </w:pPr>
            <w:r>
              <w:rPr>
                <w:lang w:val="en-GB"/>
              </w:rPr>
            </w:r>
          </w:p>
          <w:p>
            <w:pPr>
              <w:pStyle w:val="Normal"/>
              <w:spacing w:before="0" w:after="0"/>
              <w:jc w:val="both"/>
              <w:rPr>
                <w:lang w:val="en-GB"/>
              </w:rPr>
            </w:pPr>
            <w:r>
              <w:rPr>
                <w:lang w:val="en-GB"/>
              </w:rPr>
              <w:t>The University of Warsaw reserves the right to cancel the recruitment process without stating the reason.</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Closing date for applications</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t>30.09.2021 r.</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Planned date for completing the evaluation of the applications</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t>31.10.2021 r.</w:t>
            </w:r>
          </w:p>
        </w:tc>
      </w:tr>
      <w:tr>
        <w:trPr/>
        <w:tc>
          <w:tcPr>
            <w:tcW w:w="3261" w:type="dxa"/>
            <w:tcBorders>
              <w:top w:val="single" w:sz="4" w:space="0" w:color="00447C"/>
              <w:left w:val="nil"/>
              <w:bottom w:val="single" w:sz="4" w:space="0" w:color="00447C"/>
              <w:right w:val="nil"/>
              <w:insideH w:val="single" w:sz="4" w:space="0" w:color="00447C"/>
              <w:insideV w:val="nil"/>
            </w:tcBorders>
            <w:shd w:color="auto" w:fill="F2F2F2" w:themeFill="background1" w:themeFillShade="f2" w:val="clear"/>
          </w:tcPr>
          <w:p>
            <w:pPr>
              <w:pStyle w:val="Normal"/>
              <w:spacing w:before="60" w:after="0"/>
              <w:rPr>
                <w:lang w:val="en-GB"/>
              </w:rPr>
            </w:pPr>
            <w:r>
              <w:rPr>
                <w:lang w:val="en-GB"/>
              </w:rPr>
              <w:t>Results will be announced</w:t>
            </w:r>
          </w:p>
        </w:tc>
        <w:tc>
          <w:tcPr>
            <w:tcW w:w="5805" w:type="dxa"/>
            <w:tcBorders>
              <w:top w:val="single" w:sz="4" w:space="0" w:color="00447C"/>
              <w:left w:val="nil"/>
              <w:bottom w:val="single" w:sz="4" w:space="0" w:color="00447C"/>
              <w:right w:val="nil"/>
              <w:insideH w:val="single" w:sz="4" w:space="0" w:color="00447C"/>
              <w:insideV w:val="nil"/>
            </w:tcBorders>
            <w:shd w:fill="auto" w:val="clear"/>
          </w:tcPr>
          <w:p>
            <w:pPr>
              <w:pStyle w:val="Normal"/>
              <w:spacing w:before="60" w:after="0"/>
              <w:rPr>
                <w:lang w:val="en-GB"/>
              </w:rPr>
            </w:pPr>
            <w:r>
              <w:rPr>
                <w:lang w:val="en-GB"/>
              </w:rPr>
              <w:t>by email</w:t>
            </w:r>
          </w:p>
        </w:tc>
      </w:tr>
    </w:tbl>
    <w:p>
      <w:pPr>
        <w:sectPr>
          <w:headerReference w:type="default" r:id="rId5"/>
          <w:footerReference w:type="default" r:id="rId6"/>
          <w:footnotePr>
            <w:numFmt w:val="decimal"/>
          </w:footnotePr>
          <w:type w:val="nextPage"/>
          <w:pgSz w:w="11906" w:h="16838"/>
          <w:pgMar w:left="1417" w:right="1417" w:header="0" w:top="3378" w:footer="708" w:bottom="2125" w:gutter="0"/>
          <w:pgNumType w:fmt="decimal"/>
          <w:formProt w:val="false"/>
          <w:textDirection w:val="lrTb"/>
          <w:docGrid w:type="default" w:linePitch="100" w:charSpace="8192"/>
        </w:sectPr>
      </w:pPr>
    </w:p>
    <w:p>
      <w:pPr>
        <w:pStyle w:val="Normal"/>
        <w:tabs>
          <w:tab w:val="center" w:pos="2268" w:leader="none"/>
          <w:tab w:val="center" w:pos="6804" w:leader="none"/>
        </w:tabs>
        <w:jc w:val="both"/>
        <w:rPr>
          <w:lang w:val="en-GB"/>
        </w:rPr>
      </w:pPr>
      <w:r>
        <w:rPr>
          <w:lang w:val="en-GB"/>
        </w:rPr>
      </w:r>
    </w:p>
    <w:p>
      <w:pPr>
        <w:pStyle w:val="Normal"/>
        <w:tabs>
          <w:tab w:val="center" w:pos="2268" w:leader="none"/>
          <w:tab w:val="center" w:pos="6804" w:leader="none"/>
        </w:tabs>
        <w:jc w:val="both"/>
        <w:rPr>
          <w:lang w:val="en-GB"/>
        </w:rPr>
      </w:pPr>
      <w:r>
        <w:rPr>
          <w:lang w:val="en-GB"/>
        </w:rPr>
        <w:tab/>
        <w:t>………………………………………………</w:t>
      </w:r>
    </w:p>
    <w:p>
      <w:pPr>
        <w:pStyle w:val="Normal"/>
        <w:tabs>
          <w:tab w:val="center" w:pos="2268" w:leader="none"/>
          <w:tab w:val="center" w:pos="6804" w:leader="none"/>
        </w:tabs>
        <w:jc w:val="both"/>
        <w:rPr>
          <w:lang w:val="en-GB"/>
        </w:rPr>
      </w:pPr>
      <w:r>
        <w:rPr>
          <w:lang w:val="en-GB"/>
        </w:rPr>
        <w:tab/>
        <w:t>given and family name</w:t>
      </w:r>
    </w:p>
    <w:p>
      <w:pPr>
        <w:pStyle w:val="Heading1"/>
        <w:tabs>
          <w:tab w:val="center" w:pos="2268" w:leader="none"/>
          <w:tab w:val="center" w:pos="6804" w:leader="none"/>
        </w:tabs>
        <w:rPr>
          <w:lang w:val="en-GB"/>
        </w:rPr>
      </w:pPr>
      <w:r>
        <w:rPr>
          <w:lang w:val="en-GB"/>
        </w:rPr>
        <w:t>Information on personal data processing</w:t>
      </w:r>
    </w:p>
    <w:p>
      <w:pPr>
        <w:pStyle w:val="Heading2"/>
        <w:rPr>
          <w:lang w:val="en-GB"/>
        </w:rPr>
      </w:pPr>
      <w:r>
        <w:rPr>
          <w:lang w:val="en-GB"/>
        </w:rPr>
        <w:t>Controller</w:t>
      </w:r>
    </w:p>
    <w:p>
      <w:pPr>
        <w:pStyle w:val="Normal"/>
        <w:tabs>
          <w:tab w:val="center" w:pos="2268" w:leader="none"/>
          <w:tab w:val="center" w:pos="6804" w:leader="none"/>
        </w:tabs>
        <w:spacing w:before="0" w:after="120"/>
        <w:jc w:val="both"/>
        <w:rPr>
          <w:lang w:val="en-GB"/>
        </w:rPr>
      </w:pPr>
      <w:r>
        <w:rPr>
          <w:lang w:val="en-GB"/>
        </w:rPr>
        <w:t>The controller of your personal data, which is processed in connection with employee recruitment, is the University of Warsaw, ul. Krakowskie Przedmieście 26/28, 00-927 Warszawa, as the Employer.</w:t>
      </w:r>
    </w:p>
    <w:p>
      <w:pPr>
        <w:pStyle w:val="Normal"/>
        <w:tabs>
          <w:tab w:val="center" w:pos="2268" w:leader="none"/>
          <w:tab w:val="center" w:pos="6804" w:leader="none"/>
        </w:tabs>
        <w:spacing w:before="0" w:after="120"/>
        <w:jc w:val="both"/>
        <w:rPr>
          <w:lang w:val="en-GB"/>
        </w:rPr>
      </w:pPr>
      <w:r>
        <w:rPr>
          <w:lang w:val="en-GB"/>
        </w:rPr>
        <w:t>Contact with the controller:</w:t>
      </w:r>
    </w:p>
    <w:p>
      <w:pPr>
        <w:pStyle w:val="Normal"/>
        <w:numPr>
          <w:ilvl w:val="0"/>
          <w:numId w:val="5"/>
        </w:numPr>
        <w:tabs>
          <w:tab w:val="center" w:pos="2268" w:leader="none"/>
          <w:tab w:val="center" w:pos="6804" w:leader="none"/>
        </w:tabs>
        <w:suppressAutoHyphens w:val="true"/>
        <w:spacing w:before="0" w:after="0"/>
        <w:jc w:val="both"/>
        <w:textAlignment w:val="baseline"/>
        <w:rPr>
          <w:color w:val="000000"/>
          <w:lang w:val="en-GB"/>
        </w:rPr>
      </w:pPr>
      <w:r>
        <w:rPr>
          <w:color w:val="000000"/>
          <w:lang w:val="en-GB"/>
        </w:rPr>
        <w:t>by traditional mail at: University of Warsaw, ul. Krakowskie Przedmieście 26/28, 00-927 Warszawa (specify the organisational unit to which your letter is addressed);</w:t>
      </w:r>
    </w:p>
    <w:p>
      <w:pPr>
        <w:pStyle w:val="Normal"/>
        <w:numPr>
          <w:ilvl w:val="0"/>
          <w:numId w:val="5"/>
        </w:numPr>
        <w:tabs>
          <w:tab w:val="center" w:pos="2268" w:leader="none"/>
          <w:tab w:val="center" w:pos="6804" w:leader="none"/>
        </w:tabs>
        <w:suppressAutoHyphens w:val="true"/>
        <w:spacing w:before="0" w:after="120"/>
        <w:jc w:val="both"/>
        <w:textAlignment w:val="baseline"/>
        <w:rPr>
          <w:lang w:val="en-GB"/>
        </w:rPr>
      </w:pPr>
      <w:r>
        <w:rPr>
          <w:color w:val="000000"/>
          <w:lang w:val="en-GB"/>
        </w:rPr>
        <w:t xml:space="preserve">by phone: </w:t>
      </w:r>
      <w:r>
        <w:rPr>
          <w:b/>
          <w:color w:val="000000"/>
          <w:lang w:val="en-GB"/>
        </w:rPr>
        <w:t>22 55 20 355</w:t>
      </w:r>
      <w:r>
        <w:rPr>
          <w:color w:val="000000"/>
          <w:lang w:val="en-GB"/>
        </w:rPr>
        <w:t>.</w:t>
      </w:r>
    </w:p>
    <w:p>
      <w:pPr>
        <w:pStyle w:val="Heading2"/>
        <w:tabs>
          <w:tab w:val="center" w:pos="2268" w:leader="none"/>
          <w:tab w:val="center" w:pos="6804" w:leader="none"/>
        </w:tabs>
        <w:rPr>
          <w:lang w:val="en-GB"/>
        </w:rPr>
      </w:pPr>
      <w:r>
        <w:rPr>
          <w:lang w:val="en-GB"/>
        </w:rPr>
        <w:t>Data Protection Officer (DPO)</w:t>
      </w:r>
    </w:p>
    <w:p>
      <w:pPr>
        <w:pStyle w:val="Normal"/>
        <w:tabs>
          <w:tab w:val="center" w:pos="2268" w:leader="none"/>
          <w:tab w:val="center" w:pos="6804" w:leader="none"/>
        </w:tabs>
        <w:spacing w:before="0" w:after="120"/>
        <w:jc w:val="both"/>
        <w:rPr/>
      </w:pPr>
      <w:r>
        <w:rPr>
          <w:lang w:val="en-GB"/>
        </w:rPr>
        <w:t xml:space="preserve">The controller has a designated Data Protection Officer, whom you may contact via email at </w:t>
      </w:r>
      <w:hyperlink r:id="rId7">
        <w:r>
          <w:rPr>
            <w:rStyle w:val="ListLabel97"/>
            <w:u w:val="single"/>
            <w:lang w:val="en-US"/>
          </w:rPr>
          <w:t>iod@adm.uw.edu.pl</w:t>
        </w:r>
      </w:hyperlink>
      <w:r>
        <w:rPr>
          <w:lang w:val="en-GB"/>
        </w:rPr>
        <w:t>. You may contact the DPO about all matters relating to the processing of your personal data by the University of Warsaw and in order to exercise your rights in relation to the processing of personal data.</w:t>
      </w:r>
    </w:p>
    <w:p>
      <w:pPr>
        <w:pStyle w:val="Normal"/>
        <w:tabs>
          <w:tab w:val="center" w:pos="2268" w:leader="none"/>
          <w:tab w:val="center" w:pos="6804" w:leader="none"/>
        </w:tabs>
        <w:spacing w:before="0" w:after="120"/>
        <w:jc w:val="both"/>
        <w:rPr>
          <w:lang w:val="en-GB"/>
        </w:rPr>
      </w:pPr>
      <w:r>
        <w:rPr>
          <w:lang w:val="en-GB"/>
        </w:rPr>
        <w:t>The DPO, however, does not perform other functions, such as handling recruitment procedures, collecting recruitment documents, or providing current information on the recruitment process.</w:t>
      </w:r>
    </w:p>
    <w:p>
      <w:pPr>
        <w:pStyle w:val="Heading2"/>
        <w:tabs>
          <w:tab w:val="center" w:pos="2268" w:leader="none"/>
          <w:tab w:val="center" w:pos="6804" w:leader="none"/>
        </w:tabs>
        <w:rPr>
          <w:lang w:val="en-GB"/>
        </w:rPr>
      </w:pPr>
      <w:r>
        <w:rPr>
          <w:lang w:val="en-GB"/>
        </w:rPr>
        <w:t>Purpose and legal grounds of data processing</w:t>
      </w:r>
    </w:p>
    <w:p>
      <w:pPr>
        <w:pStyle w:val="Normal"/>
        <w:tabs>
          <w:tab w:val="center" w:pos="2268" w:leader="none"/>
          <w:tab w:val="center" w:pos="6804" w:leader="none"/>
        </w:tabs>
        <w:spacing w:before="0" w:after="120"/>
        <w:jc w:val="both"/>
        <w:rPr>
          <w:lang w:val="en-GB"/>
        </w:rPr>
      </w:pPr>
      <w:r>
        <w:rPr>
          <w:lang w:val="en-GB"/>
        </w:rPr>
        <w:t>The personal data of candidates for employment shall be processed for recruitment purposes only.</w:t>
      </w:r>
    </w:p>
    <w:p>
      <w:pPr>
        <w:pStyle w:val="Normal"/>
        <w:tabs>
          <w:tab w:val="center" w:pos="2268" w:leader="none"/>
          <w:tab w:val="center" w:pos="6804" w:leader="none"/>
        </w:tabs>
        <w:spacing w:before="0" w:after="120"/>
        <w:jc w:val="both"/>
        <w:rPr>
          <w:lang w:val="en-GB"/>
        </w:rPr>
      </w:pPr>
      <w:r>
        <w:rPr>
          <w:lang w:val="en-GB"/>
        </w:rPr>
        <w:t>Your personal data shall be processed in the scope indicated by employment law</w:t>
      </w:r>
      <w:r>
        <w:rPr>
          <w:rStyle w:val="FootnoteAnchor"/>
          <w:rStyle w:val="FootnoteAnchor"/>
          <w:lang w:val="en-GB"/>
        </w:rPr>
        <w:footnoteReference w:id="3"/>
      </w:r>
      <w:r>
        <w:rPr>
          <w:lang w:val="en-GB"/>
        </w:rPr>
        <w:t xml:space="preserve"> </w:t>
      </w:r>
      <w:r>
        <w:rPr>
          <w:i/>
          <w:lang w:val="en-GB"/>
        </w:rPr>
        <w:t>(given name (names) and family name, date of birth, contact information as provided, education, professional qualifications, previous employment)</w:t>
      </w:r>
      <w:r>
        <w:rPr>
          <w:lang w:val="en-GB"/>
        </w:rPr>
        <w:t xml:space="preserve"> for the purposes of this recruitment process</w:t>
      </w:r>
      <w:r>
        <w:rPr>
          <w:rStyle w:val="FootnoteAnchor"/>
          <w:rStyle w:val="FootnoteAnchor"/>
          <w:lang w:val="en-GB"/>
        </w:rPr>
        <w:footnoteReference w:id="4"/>
      </w:r>
      <w:r>
        <w:rPr>
          <w:lang w:val="en-GB"/>
        </w:rPr>
        <w:t>, whereas other data</w:t>
      </w:r>
      <w:r>
        <w:rPr>
          <w:rStyle w:val="FootnoteAnchor"/>
          <w:rStyle w:val="FootnoteAnchor"/>
          <w:lang w:val="en-GB"/>
        </w:rPr>
        <w:footnoteReference w:id="5"/>
      </w:r>
      <w:r>
        <w:rPr>
          <w:lang w:val="en-GB"/>
        </w:rPr>
        <w:t xml:space="preserve"> shall be processed based upon your consent, which may take the following wording:</w:t>
      </w:r>
    </w:p>
    <w:p>
      <w:pPr>
        <w:pStyle w:val="Normal"/>
        <w:pBdr>
          <w:top w:val="single" w:sz="4" w:space="1" w:color="000000"/>
          <w:left w:val="single" w:sz="4" w:space="4" w:color="000000"/>
          <w:bottom w:val="single" w:sz="4" w:space="1" w:color="000000"/>
          <w:right w:val="single" w:sz="4" w:space="4" w:color="000000"/>
        </w:pBdr>
        <w:tabs>
          <w:tab w:val="center" w:pos="2268" w:leader="none"/>
          <w:tab w:val="center" w:pos="6804" w:leader="none"/>
        </w:tabs>
        <w:spacing w:before="0" w:after="120"/>
        <w:jc w:val="both"/>
        <w:rPr>
          <w:i/>
          <w:i/>
          <w:lang w:val="en-GB"/>
        </w:rPr>
      </w:pPr>
      <w:r>
        <w:rPr>
          <w:i/>
          <w:lang w:val="en-GB"/>
        </w:rPr>
        <w:t>I agree to the processing of my personal data provided in .... (e.g., CV, cover letter, and other documents submitted) for the recruitment process conducted by the University of Warsaw.</w:t>
      </w:r>
    </w:p>
    <w:p>
      <w:pPr>
        <w:pStyle w:val="Normal"/>
        <w:tabs>
          <w:tab w:val="center" w:pos="2268" w:leader="none"/>
          <w:tab w:val="center" w:pos="6804" w:leader="none"/>
        </w:tabs>
        <w:spacing w:before="0" w:after="120"/>
        <w:jc w:val="both"/>
        <w:rPr>
          <w:lang w:val="en-GB"/>
        </w:rPr>
      </w:pPr>
      <w:r>
        <w:rPr>
          <w:lang w:val="en-GB"/>
        </w:rPr>
        <w:t>If your documents include data as included in Art. 9 section 1 of the GDPR (special categories of personal data), processing shall be possible upon your consent to processing such data</w:t>
      </w:r>
      <w:r>
        <w:rPr>
          <w:rStyle w:val="FootnoteAnchor"/>
          <w:rStyle w:val="FootnoteAnchor"/>
          <w:lang w:val="en-GB"/>
        </w:rPr>
        <w:footnoteReference w:id="6"/>
      </w:r>
      <w:r>
        <w:rPr>
          <w:lang w:val="en-GB"/>
        </w:rPr>
        <w:t>, which may take the following wording:</w:t>
      </w:r>
    </w:p>
    <w:p>
      <w:pPr>
        <w:pStyle w:val="Normal"/>
        <w:pBdr>
          <w:top w:val="single" w:sz="4" w:space="1" w:color="000000"/>
          <w:left w:val="single" w:sz="4" w:space="4" w:color="000000"/>
          <w:bottom w:val="single" w:sz="4" w:space="1" w:color="000000"/>
          <w:right w:val="single" w:sz="4" w:space="4" w:color="000000"/>
        </w:pBdr>
        <w:tabs>
          <w:tab w:val="center" w:pos="2268" w:leader="none"/>
          <w:tab w:val="center" w:pos="6804" w:leader="none"/>
        </w:tabs>
        <w:spacing w:before="0" w:after="120"/>
        <w:jc w:val="both"/>
        <w:rPr>
          <w:i/>
          <w:i/>
          <w:lang w:val="en-GB"/>
        </w:rPr>
      </w:pPr>
      <w:r>
        <w:rPr>
          <w:i/>
          <w:lang w:val="en-GB"/>
        </w:rPr>
        <w:t>I agree to the processing of special categories of my personal data, as stated in Art. 9 section 1 of the GDPR, provided in .................. (e.g., CV, cover letter, and other submitted documents) by the University of Warsaw for conducting the recruitment process.</w:t>
      </w:r>
    </w:p>
    <w:p>
      <w:pPr>
        <w:pStyle w:val="Normal"/>
        <w:tabs>
          <w:tab w:val="center" w:pos="2268" w:leader="none"/>
          <w:tab w:val="center" w:pos="6804" w:leader="none"/>
        </w:tabs>
        <w:spacing w:before="0" w:after="120"/>
        <w:jc w:val="both"/>
        <w:rPr>
          <w:lang w:val="en-GB"/>
        </w:rPr>
      </w:pPr>
      <w:r>
        <w:rPr>
          <w:lang w:val="en-GB"/>
        </w:rPr>
        <w:t>The University of Warsaw will also process your personal data in future recruitment processes upon your consent</w:t>
      </w:r>
      <w:r>
        <w:rPr>
          <w:rStyle w:val="FootnoteAnchor"/>
          <w:rStyle w:val="FootnoteAnchor"/>
          <w:lang w:val="en-GB"/>
        </w:rPr>
        <w:footnoteReference w:id="7"/>
      </w:r>
      <w:r>
        <w:rPr>
          <w:lang w:val="en-GB"/>
        </w:rPr>
        <w:t>, which may take the following wording:</w:t>
      </w:r>
    </w:p>
    <w:p>
      <w:pPr>
        <w:pStyle w:val="Normal"/>
        <w:pBdr>
          <w:top w:val="single" w:sz="4" w:space="1" w:color="000000"/>
          <w:left w:val="single" w:sz="4" w:space="4" w:color="000000"/>
          <w:bottom w:val="single" w:sz="4" w:space="1" w:color="000000"/>
          <w:right w:val="single" w:sz="4" w:space="4" w:color="000000"/>
        </w:pBdr>
        <w:tabs>
          <w:tab w:val="center" w:pos="2268" w:leader="none"/>
          <w:tab w:val="center" w:pos="6804" w:leader="none"/>
        </w:tabs>
        <w:spacing w:before="0" w:after="120"/>
        <w:jc w:val="both"/>
        <w:rPr>
          <w:i/>
          <w:i/>
          <w:lang w:val="en-GB"/>
        </w:rPr>
      </w:pPr>
      <w:r>
        <w:rPr>
          <w:i/>
          <w:lang w:val="en-GB"/>
        </w:rPr>
        <w:t>I consent to the processing of my personal data for the purposes of any future recruitment processes at the University of Warsaw, for the period of the next nine months.</w:t>
      </w:r>
    </w:p>
    <w:p>
      <w:pPr>
        <w:pStyle w:val="Normal"/>
        <w:tabs>
          <w:tab w:val="center" w:pos="2268" w:leader="none"/>
          <w:tab w:val="center" w:pos="6804" w:leader="none"/>
        </w:tabs>
        <w:spacing w:before="0" w:after="120"/>
        <w:jc w:val="both"/>
        <w:rPr/>
      </w:pPr>
      <w:r>
        <w:rPr>
          <w:lang w:val="en-GB"/>
        </w:rPr>
        <w:t xml:space="preserve">You may revoke all such consents at any time, for example by sending an email to </w:t>
      </w:r>
      <w:hyperlink r:id="rId8">
        <w:r>
          <w:rPr>
            <w:rStyle w:val="InternetLink"/>
            <w:lang w:val="en-GB"/>
          </w:rPr>
          <w:t>camop@uw.edu.pl</w:t>
        </w:r>
      </w:hyperlink>
    </w:p>
    <w:p>
      <w:pPr>
        <w:pStyle w:val="Normal"/>
        <w:tabs>
          <w:tab w:val="center" w:pos="2268" w:leader="none"/>
          <w:tab w:val="center" w:pos="6804" w:leader="none"/>
        </w:tabs>
        <w:spacing w:before="0" w:after="120"/>
        <w:jc w:val="both"/>
        <w:rPr>
          <w:lang w:val="en-GB"/>
        </w:rPr>
      </w:pPr>
      <w:r>
        <w:rPr>
          <w:lang w:val="en-GB"/>
        </w:rPr>
        <w:t>Be advised that the revocation of your consent does not affect the lawfulness of the processing of personal data, which had been completed upon consent and before its revocation.</w:t>
      </w:r>
      <w:r>
        <w:rPr>
          <w:rStyle w:val="FootnoteAnchor"/>
          <w:rStyle w:val="FootnoteAnchor"/>
          <w:lang w:val="en-GB"/>
        </w:rPr>
        <w:footnoteReference w:id="8"/>
      </w:r>
    </w:p>
    <w:p>
      <w:pPr>
        <w:pStyle w:val="Heading2"/>
        <w:tabs>
          <w:tab w:val="center" w:pos="2268" w:leader="none"/>
          <w:tab w:val="center" w:pos="6804" w:leader="none"/>
        </w:tabs>
        <w:rPr>
          <w:lang w:val="en-GB"/>
        </w:rPr>
      </w:pPr>
      <w:r>
        <w:rPr>
          <w:lang w:val="en-GB"/>
        </w:rPr>
        <w:t>Data retention period</w:t>
      </w:r>
    </w:p>
    <w:p>
      <w:pPr>
        <w:pStyle w:val="Normal"/>
        <w:tabs>
          <w:tab w:val="center" w:pos="2268" w:leader="none"/>
          <w:tab w:val="center" w:pos="6804" w:leader="none"/>
        </w:tabs>
        <w:spacing w:before="0" w:after="120"/>
        <w:jc w:val="both"/>
        <w:rPr>
          <w:lang w:val="en-GB"/>
        </w:rPr>
      </w:pPr>
      <w:r>
        <w:rPr>
          <w:lang w:val="en-GB"/>
        </w:rPr>
        <w:t>The personal data collected in this recruitment process shall be stored for a period of three months from the date the recruitment process is completed.</w:t>
      </w:r>
    </w:p>
    <w:p>
      <w:pPr>
        <w:pStyle w:val="Normal"/>
        <w:tabs>
          <w:tab w:val="center" w:pos="2268" w:leader="none"/>
          <w:tab w:val="center" w:pos="6804" w:leader="none"/>
        </w:tabs>
        <w:spacing w:before="0" w:after="120"/>
        <w:jc w:val="both"/>
        <w:rPr>
          <w:lang w:val="en-GB"/>
        </w:rPr>
      </w:pPr>
      <w:r>
        <w:rPr>
          <w:lang w:val="en-GB"/>
        </w:rPr>
        <w:t>In the event you agree to process your data in future recruitment activities, your data may be processed during a period of nine months.</w:t>
      </w:r>
    </w:p>
    <w:p>
      <w:pPr>
        <w:pStyle w:val="Heading2"/>
        <w:tabs>
          <w:tab w:val="center" w:pos="2268" w:leader="none"/>
          <w:tab w:val="center" w:pos="6804" w:leader="none"/>
        </w:tabs>
        <w:rPr>
          <w:lang w:val="en-GB"/>
        </w:rPr>
      </w:pPr>
      <w:r>
        <w:rPr>
          <w:lang w:val="en-GB"/>
        </w:rPr>
        <w:t>Data recipients</w:t>
      </w:r>
    </w:p>
    <w:p>
      <w:pPr>
        <w:pStyle w:val="Normal"/>
        <w:tabs>
          <w:tab w:val="center" w:pos="2268" w:leader="none"/>
          <w:tab w:val="center" w:pos="6804" w:leader="none"/>
        </w:tabs>
        <w:spacing w:before="0" w:after="120"/>
        <w:jc w:val="both"/>
        <w:rPr>
          <w:lang w:val="en-GB"/>
        </w:rPr>
      </w:pPr>
      <w:r>
        <w:rPr>
          <w:lang w:val="en-GB"/>
        </w:rPr>
        <w:t>Officers authorized by the Controller shall have access to your personal data, the processing of which is within the scope of their duties.</w:t>
      </w:r>
    </w:p>
    <w:p>
      <w:pPr>
        <w:pStyle w:val="Heading2"/>
        <w:tabs>
          <w:tab w:val="center" w:pos="2268" w:leader="none"/>
          <w:tab w:val="center" w:pos="6804" w:leader="none"/>
        </w:tabs>
        <w:rPr>
          <w:lang w:val="en-GB"/>
        </w:rPr>
      </w:pPr>
      <w:r>
        <w:rPr>
          <w:lang w:val="en-GB"/>
        </w:rPr>
        <w:t>Data transfer outside the European Economic Area (EEA)</w:t>
      </w:r>
    </w:p>
    <w:p>
      <w:pPr>
        <w:pStyle w:val="Normal"/>
        <w:tabs>
          <w:tab w:val="center" w:pos="2268" w:leader="none"/>
          <w:tab w:val="center" w:pos="6804" w:leader="none"/>
        </w:tabs>
        <w:spacing w:before="0" w:after="120"/>
        <w:jc w:val="both"/>
        <w:rPr>
          <w:lang w:val="en-GB"/>
        </w:rPr>
      </w:pPr>
      <w:r>
        <w:rPr>
          <w:lang w:val="en-GB"/>
        </w:rPr>
        <w:t>Your personal data shall be disclosed to subjects authorized by law. Your personal data may be also processed by the provider of the G-Suite services for education by the Google Corporation in their data processing centres.</w:t>
      </w:r>
      <w:r>
        <w:rPr>
          <w:rStyle w:val="FootnoteAnchor"/>
          <w:rStyle w:val="FootnoteAnchor"/>
          <w:lang w:val="en-GB"/>
        </w:rPr>
        <w:footnoteReference w:id="9"/>
      </w:r>
    </w:p>
    <w:p>
      <w:pPr>
        <w:pStyle w:val="Heading2"/>
        <w:tabs>
          <w:tab w:val="center" w:pos="2268" w:leader="none"/>
          <w:tab w:val="center" w:pos="6804" w:leader="none"/>
        </w:tabs>
        <w:rPr>
          <w:lang w:val="en-GB"/>
        </w:rPr>
      </w:pPr>
      <w:r>
        <w:rPr>
          <w:lang w:val="en-GB"/>
        </w:rPr>
        <w:t>Rights of the data subject</w:t>
      </w:r>
    </w:p>
    <w:p>
      <w:pPr>
        <w:pStyle w:val="Normal"/>
        <w:tabs>
          <w:tab w:val="center" w:pos="2268" w:leader="none"/>
          <w:tab w:val="center" w:pos="6804" w:leader="none"/>
        </w:tabs>
        <w:spacing w:before="0" w:after="120"/>
        <w:jc w:val="both"/>
        <w:rPr>
          <w:lang w:val="en-GB"/>
        </w:rPr>
      </w:pPr>
      <w:r>
        <w:rPr>
          <w:lang w:val="en-GB"/>
        </w:rPr>
        <w:t>Under the GDPR, data subjects have the following rights:</w:t>
      </w:r>
    </w:p>
    <w:p>
      <w:pPr>
        <w:pStyle w:val="Normal"/>
        <w:numPr>
          <w:ilvl w:val="0"/>
          <w:numId w:val="6"/>
        </w:numPr>
        <w:tabs>
          <w:tab w:val="center" w:pos="2268" w:leader="none"/>
          <w:tab w:val="center" w:pos="6804" w:leader="none"/>
        </w:tabs>
        <w:suppressAutoHyphens w:val="true"/>
        <w:spacing w:before="0" w:after="0"/>
        <w:jc w:val="both"/>
        <w:textAlignment w:val="baseline"/>
        <w:rPr>
          <w:color w:val="000000"/>
          <w:lang w:val="en-GB"/>
        </w:rPr>
      </w:pPr>
      <w:r>
        <w:rPr>
          <w:color w:val="000000"/>
          <w:lang w:val="en-GB"/>
        </w:rPr>
        <w:t>to access data and to receive copies of the current data;</w:t>
      </w:r>
    </w:p>
    <w:p>
      <w:pPr>
        <w:pStyle w:val="Normal"/>
        <w:numPr>
          <w:ilvl w:val="0"/>
          <w:numId w:val="6"/>
        </w:numPr>
        <w:tabs>
          <w:tab w:val="center" w:pos="2268" w:leader="none"/>
          <w:tab w:val="center" w:pos="6804" w:leader="none"/>
        </w:tabs>
        <w:suppressAutoHyphens w:val="true"/>
        <w:spacing w:before="0" w:after="0"/>
        <w:jc w:val="both"/>
        <w:textAlignment w:val="baseline"/>
        <w:rPr>
          <w:color w:val="000000"/>
          <w:lang w:val="en-GB"/>
        </w:rPr>
      </w:pPr>
      <w:r>
        <w:rPr>
          <w:color w:val="000000"/>
          <w:lang w:val="en-GB"/>
        </w:rPr>
        <w:t>to correct (rectify) your personal data;</w:t>
      </w:r>
    </w:p>
    <w:p>
      <w:pPr>
        <w:pStyle w:val="Normal"/>
        <w:numPr>
          <w:ilvl w:val="0"/>
          <w:numId w:val="6"/>
        </w:numPr>
        <w:tabs>
          <w:tab w:val="center" w:pos="2268" w:leader="none"/>
          <w:tab w:val="center" w:pos="6804" w:leader="none"/>
        </w:tabs>
        <w:suppressAutoHyphens w:val="true"/>
        <w:spacing w:before="0" w:after="0"/>
        <w:jc w:val="both"/>
        <w:textAlignment w:val="baseline"/>
        <w:rPr>
          <w:color w:val="000000"/>
          <w:lang w:val="en-GB"/>
        </w:rPr>
      </w:pPr>
      <w:r>
        <w:rPr>
          <w:color w:val="000000"/>
          <w:lang w:val="en-GB"/>
        </w:rPr>
        <w:t>to limit processing of personal data;</w:t>
      </w:r>
    </w:p>
    <w:p>
      <w:pPr>
        <w:pStyle w:val="Normal"/>
        <w:numPr>
          <w:ilvl w:val="0"/>
          <w:numId w:val="6"/>
        </w:numPr>
        <w:tabs>
          <w:tab w:val="center" w:pos="2268" w:leader="none"/>
          <w:tab w:val="center" w:pos="6804" w:leader="none"/>
        </w:tabs>
        <w:suppressAutoHyphens w:val="true"/>
        <w:spacing w:before="0" w:after="0"/>
        <w:jc w:val="both"/>
        <w:textAlignment w:val="baseline"/>
        <w:rPr>
          <w:color w:val="000000"/>
          <w:lang w:val="en-GB"/>
        </w:rPr>
      </w:pPr>
      <w:r>
        <w:rPr>
          <w:color w:val="000000"/>
          <w:lang w:val="en-GB"/>
        </w:rPr>
        <w:t>to remove personal data, subject to provisions of Art. 17 section 3 of the GDPR;</w:t>
      </w:r>
    </w:p>
    <w:p>
      <w:pPr>
        <w:pStyle w:val="Normal"/>
        <w:numPr>
          <w:ilvl w:val="0"/>
          <w:numId w:val="6"/>
        </w:numPr>
        <w:tabs>
          <w:tab w:val="center" w:pos="2268" w:leader="none"/>
          <w:tab w:val="center" w:pos="6804" w:leader="none"/>
        </w:tabs>
        <w:suppressAutoHyphens w:val="true"/>
        <w:spacing w:before="0" w:after="120"/>
        <w:jc w:val="both"/>
        <w:textAlignment w:val="baseline"/>
        <w:rPr>
          <w:color w:val="000000"/>
          <w:lang w:val="en-GB"/>
        </w:rPr>
      </w:pPr>
      <w:r>
        <w:rPr>
          <w:color w:val="000000"/>
          <w:lang w:val="en-GB"/>
        </w:rPr>
        <w:t>to file a claim with the President of the Personal Data Protection Office, if you believe data processing is in violation of the law.</w:t>
      </w:r>
    </w:p>
    <w:p>
      <w:pPr>
        <w:pStyle w:val="Heading2"/>
        <w:tabs>
          <w:tab w:val="center" w:pos="2268" w:leader="none"/>
          <w:tab w:val="center" w:pos="6804" w:leader="none"/>
        </w:tabs>
        <w:rPr>
          <w:lang w:val="en-GB"/>
        </w:rPr>
      </w:pPr>
      <w:r>
        <w:rPr>
          <w:lang w:val="en-GB"/>
        </w:rPr>
        <w:t>Information on the requirement to provide data</w:t>
      </w:r>
    </w:p>
    <w:p>
      <w:pPr>
        <w:pStyle w:val="Normal"/>
        <w:tabs>
          <w:tab w:val="center" w:pos="2268" w:leader="none"/>
          <w:tab w:val="center" w:pos="6804" w:leader="none"/>
        </w:tabs>
        <w:spacing w:before="0" w:after="120"/>
        <w:jc w:val="both"/>
        <w:rPr>
          <w:lang w:val="en-GB"/>
        </w:rPr>
      </w:pPr>
      <w:r>
        <w:rPr>
          <w:lang w:val="en-GB"/>
        </w:rPr>
        <w:t>Providing your personal data in the scope resulting from law is necessary to participate in the recruitment process. Providing other personal data is voluntary.</w:t>
      </w:r>
    </w:p>
    <w:p>
      <w:pPr>
        <w:pStyle w:val="Normal"/>
        <w:tabs>
          <w:tab w:val="center" w:pos="2268" w:leader="none"/>
          <w:tab w:val="center" w:pos="6804" w:leader="none"/>
        </w:tabs>
        <w:jc w:val="both"/>
        <w:rPr>
          <w:lang w:val="en-GB"/>
        </w:rPr>
      </w:pPr>
      <w:r>
        <w:rPr>
          <w:lang w:val="en-GB"/>
        </w:rPr>
      </w:r>
    </w:p>
    <w:p>
      <w:pPr>
        <w:pStyle w:val="Normal"/>
        <w:tabs>
          <w:tab w:val="center" w:pos="2268" w:leader="none"/>
          <w:tab w:val="center" w:pos="6804" w:leader="none"/>
        </w:tabs>
        <w:jc w:val="both"/>
        <w:rPr>
          <w:lang w:val="en-GB"/>
        </w:rPr>
      </w:pPr>
      <w:r>
        <w:rPr>
          <w:lang w:val="en-GB"/>
        </w:rPr>
      </w:r>
    </w:p>
    <w:p>
      <w:pPr>
        <w:pStyle w:val="Normal"/>
        <w:tabs>
          <w:tab w:val="center" w:pos="2268" w:leader="none"/>
          <w:tab w:val="center" w:pos="6804" w:leader="none"/>
        </w:tabs>
        <w:jc w:val="both"/>
        <w:rPr>
          <w:lang w:val="en-GB"/>
        </w:rPr>
      </w:pPr>
      <w:r>
        <w:rPr>
          <w:lang w:val="en-GB"/>
        </w:rPr>
      </w:r>
    </w:p>
    <w:p>
      <w:pPr>
        <w:pStyle w:val="Normal"/>
        <w:tabs>
          <w:tab w:val="center" w:pos="2268" w:leader="none"/>
          <w:tab w:val="center" w:pos="6804" w:leader="none"/>
        </w:tabs>
        <w:jc w:val="both"/>
        <w:rPr>
          <w:lang w:val="en-GB"/>
        </w:rPr>
      </w:pPr>
      <w:r>
        <w:rPr>
          <w:lang w:val="en-GB"/>
        </w:rPr>
        <w:tab/>
        <w:t>………………………………………………</w:t>
        <w:tab/>
        <w:t>………………………………………………</w:t>
      </w:r>
    </w:p>
    <w:p>
      <w:pPr>
        <w:pStyle w:val="Normal"/>
        <w:tabs>
          <w:tab w:val="center" w:pos="2268" w:leader="none"/>
          <w:tab w:val="center" w:pos="6804" w:leader="none"/>
        </w:tabs>
        <w:jc w:val="both"/>
        <w:rPr>
          <w:lang w:val="en-GB"/>
        </w:rPr>
      </w:pPr>
      <w:r>
        <w:rPr>
          <w:lang w:val="en-GB"/>
        </w:rPr>
        <w:tab/>
        <w:t>(place and date)</w:t>
        <w:tab/>
        <w:t>(applicant’s signature)</w:t>
      </w:r>
    </w:p>
    <w:p>
      <w:pPr>
        <w:pStyle w:val="Normal"/>
        <w:spacing w:before="0" w:after="80"/>
        <w:rPr/>
      </w:pPr>
      <w:r>
        <w:rPr/>
      </w:r>
    </w:p>
    <w:sectPr>
      <w:headerReference w:type="default" r:id="rId9"/>
      <w:headerReference w:type="first" r:id="rId10"/>
      <w:footerReference w:type="default" r:id="rId11"/>
      <w:footerReference w:type="first" r:id="rId12"/>
      <w:footnotePr>
        <w:numFmt w:val="decimal"/>
      </w:footnotePr>
      <w:type w:val="nextPage"/>
      <w:pgSz w:w="11906" w:h="16838"/>
      <w:pgMar w:left="1417" w:right="1417" w:header="0" w:top="3378" w:footer="708" w:bottom="2125" w:gutter="0"/>
      <w:pgNumType w:fmt="decimal"/>
      <w:formProt w:val="false"/>
      <w:titlePg/>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Helvetica">
    <w:altName w:val="Arial"/>
    <w:charset w:val="01"/>
    <w:family w:val="roman"/>
    <w:pitch w:val="variable"/>
  </w:font>
  <w:font w:name="Georgia">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80"/>
      <w:jc w:val="both"/>
      <w:rPr>
        <w:color w:val="000000"/>
        <w:sz w:val="18"/>
        <w:szCs w:val="18"/>
      </w:rPr>
    </w:pPr>
    <w:r>
      <w:rPr>
        <w:color w:val="000000"/>
        <w:sz w:val="18"/>
        <w:szCs w:val="18"/>
      </w:rPr>
      <mc:AlternateContent>
        <mc:Choice Requires="wps">
          <w:drawing>
            <wp:anchor behindDoc="1" distT="0" distB="0" distL="114300" distR="114300" simplePos="0" locked="0" layoutInCell="1" allowOverlap="1" relativeHeight="5" wp14:anchorId="7734C449">
              <wp:simplePos x="0" y="0"/>
              <wp:positionH relativeFrom="column">
                <wp:posOffset>1016000</wp:posOffset>
              </wp:positionH>
              <wp:positionV relativeFrom="paragraph">
                <wp:posOffset>-533400</wp:posOffset>
              </wp:positionV>
              <wp:extent cx="5354320" cy="1191260"/>
              <wp:effectExtent l="0" t="0" r="0" b="0"/>
              <wp:wrapNone/>
              <wp:docPr id="2" name="Rectangle 8"/>
              <a:graphic xmlns:a="http://schemas.openxmlformats.org/drawingml/2006/main">
                <a:graphicData uri="http://schemas.microsoft.com/office/word/2010/wordprocessingShape">
                  <wps:wsp>
                    <wps:cNvSpPr/>
                    <wps:spPr>
                      <a:xfrm>
                        <a:off x="0" y="0"/>
                        <a:ext cx="5353560" cy="1190520"/>
                      </a:xfrm>
                      <a:prstGeom prst="rect">
                        <a:avLst/>
                      </a:prstGeom>
                      <a:noFill/>
                      <a:ln>
                        <a:noFill/>
                      </a:ln>
                    </wps:spPr>
                    <wps:style>
                      <a:lnRef idx="0"/>
                      <a:fillRef idx="0"/>
                      <a:effectRef idx="0"/>
                      <a:fontRef idx="minor"/>
                    </wps:style>
                    <wps:txbx>
                      <w:txbxContent>
                        <w:p>
                          <w:pPr>
                            <w:pStyle w:val="FrameContents"/>
                            <w:spacing w:before="0" w:after="0"/>
                            <w:rPr>
                              <w:color w:val="000000"/>
                              <w:sz w:val="16"/>
                            </w:rPr>
                          </w:pPr>
                          <w:r>
                            <w:rPr>
                              <w:color w:val="000000"/>
                              <w:sz w:val="16"/>
                            </w:rPr>
                            <w:t>ul. Krakowskie Przedmieście 26/28, PL-00-927 Warszawa</w:t>
                          </w:r>
                        </w:p>
                        <w:p>
                          <w:pPr>
                            <w:pStyle w:val="FrameContents"/>
                            <w:spacing w:before="0" w:after="0"/>
                            <w:rPr>
                              <w:color w:val="000000"/>
                              <w:sz w:val="16"/>
                            </w:rPr>
                          </w:pPr>
                          <w:r>
                            <w:rPr>
                              <w:color w:val="000000"/>
                              <w:sz w:val="16"/>
                            </w:rPr>
                            <w:t>office address:</w:t>
                          </w:r>
                        </w:p>
                        <w:p>
                          <w:pPr>
                            <w:pStyle w:val="FrameContents"/>
                            <w:spacing w:before="0" w:after="0"/>
                            <w:rPr>
                              <w:color w:val="000000"/>
                              <w:sz w:val="16"/>
                            </w:rPr>
                          </w:pPr>
                          <w:r>
                            <w:rPr>
                              <w:color w:val="000000"/>
                              <w:sz w:val="16"/>
                            </w:rPr>
                            <w:t>ul. Dobra 56/66, pok. 2.68, PL-00-312 Warszawa</w:t>
                          </w:r>
                        </w:p>
                        <w:p>
                          <w:pPr>
                            <w:pStyle w:val="FrameContents"/>
                            <w:spacing w:before="0" w:after="0"/>
                            <w:rPr>
                              <w:color w:val="000000"/>
                              <w:sz w:val="16"/>
                            </w:rPr>
                          </w:pPr>
                          <w:r>
                            <w:rPr>
                              <w:color w:val="000000"/>
                              <w:sz w:val="16"/>
                            </w:rPr>
                            <w:t>phone: +48 22 55 24 243 do 247</w:t>
                          </w:r>
                        </w:p>
                        <w:p>
                          <w:pPr>
                            <w:pStyle w:val="FrameContents"/>
                            <w:spacing w:before="0" w:after="0"/>
                            <w:rPr>
                              <w:color w:val="000000"/>
                              <w:sz w:val="16"/>
                              <w:lang w:val="fr-CA"/>
                            </w:rPr>
                          </w:pPr>
                          <w:r>
                            <w:rPr>
                              <w:color w:val="000000"/>
                              <w:sz w:val="16"/>
                              <w:lang w:val="fr-CA"/>
                            </w:rPr>
                            <w:t>e-mail: idub@uw.edu.pl</w:t>
                          </w:r>
                        </w:p>
                        <w:p>
                          <w:pPr>
                            <w:pStyle w:val="FrameContents"/>
                            <w:spacing w:before="0" w:after="0"/>
                            <w:rPr/>
                          </w:pPr>
                          <w:r>
                            <w:rPr>
                              <w:color w:val="000000"/>
                              <w:sz w:val="16"/>
                            </w:rPr>
                            <w:t>inicjatywadoskonalosci.uw.edu.pl</w:t>
                          </w:r>
                        </w:p>
                      </w:txbxContent>
                    </wps:txbx>
                    <wps:bodyPr>
                      <a:noAutofit/>
                    </wps:bodyPr>
                  </wps:wsp>
                </a:graphicData>
              </a:graphic>
            </wp:anchor>
          </w:drawing>
        </mc:Choice>
        <mc:Fallback>
          <w:pict>
            <v:rect id="shape_0" ID="Rectangle 8" stroked="f" style="position:absolute;margin-left:80pt;margin-top:-42pt;width:421.5pt;height:93.7pt" wp14:anchorId="7734C449">
              <w10:wrap type="square"/>
              <v:fill o:detectmouseclick="t" on="false"/>
              <v:stroke color="#3465a4" joinstyle="round" endcap="flat"/>
              <v:textbox>
                <w:txbxContent>
                  <w:p>
                    <w:pPr>
                      <w:pStyle w:val="FrameContents"/>
                      <w:spacing w:before="0" w:after="0"/>
                      <w:rPr>
                        <w:color w:val="000000"/>
                        <w:sz w:val="16"/>
                      </w:rPr>
                    </w:pPr>
                    <w:r>
                      <w:rPr>
                        <w:color w:val="000000"/>
                        <w:sz w:val="16"/>
                      </w:rPr>
                      <w:t>ul. Krakowskie Przedmieście 26/28, PL-00-927 Warszawa</w:t>
                    </w:r>
                  </w:p>
                  <w:p>
                    <w:pPr>
                      <w:pStyle w:val="FrameContents"/>
                      <w:spacing w:before="0" w:after="0"/>
                      <w:rPr>
                        <w:color w:val="000000"/>
                        <w:sz w:val="16"/>
                      </w:rPr>
                    </w:pPr>
                    <w:r>
                      <w:rPr>
                        <w:color w:val="000000"/>
                        <w:sz w:val="16"/>
                      </w:rPr>
                      <w:t>office address:</w:t>
                    </w:r>
                  </w:p>
                  <w:p>
                    <w:pPr>
                      <w:pStyle w:val="FrameContents"/>
                      <w:spacing w:before="0" w:after="0"/>
                      <w:rPr>
                        <w:color w:val="000000"/>
                        <w:sz w:val="16"/>
                      </w:rPr>
                    </w:pPr>
                    <w:r>
                      <w:rPr>
                        <w:color w:val="000000"/>
                        <w:sz w:val="16"/>
                      </w:rPr>
                      <w:t>ul. Dobra 56/66, pok. 2.68, PL-00-312 Warszawa</w:t>
                    </w:r>
                  </w:p>
                  <w:p>
                    <w:pPr>
                      <w:pStyle w:val="FrameContents"/>
                      <w:spacing w:before="0" w:after="0"/>
                      <w:rPr>
                        <w:color w:val="000000"/>
                        <w:sz w:val="16"/>
                      </w:rPr>
                    </w:pPr>
                    <w:r>
                      <w:rPr>
                        <w:color w:val="000000"/>
                        <w:sz w:val="16"/>
                      </w:rPr>
                      <w:t>phone: +48 22 55 24 243 do 247</w:t>
                    </w:r>
                  </w:p>
                  <w:p>
                    <w:pPr>
                      <w:pStyle w:val="FrameContents"/>
                      <w:spacing w:before="0" w:after="0"/>
                      <w:rPr>
                        <w:color w:val="000000"/>
                        <w:sz w:val="16"/>
                        <w:lang w:val="fr-CA"/>
                      </w:rPr>
                    </w:pPr>
                    <w:r>
                      <w:rPr>
                        <w:color w:val="000000"/>
                        <w:sz w:val="16"/>
                        <w:lang w:val="fr-CA"/>
                      </w:rPr>
                      <w:t>e-mail: idub@uw.edu.pl</w:t>
                    </w:r>
                  </w:p>
                  <w:p>
                    <w:pPr>
                      <w:pStyle w:val="FrameContents"/>
                      <w:spacing w:before="0" w:after="0"/>
                      <w:rPr/>
                    </w:pPr>
                    <w:r>
                      <w:rPr>
                        <w:color w:val="000000"/>
                        <w:sz w:val="16"/>
                      </w:rPr>
                      <w:t>inicjatywadoskonalosci.uw.edu.pl</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0" w:after="8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0" w:after="80"/>
      <w:jc w:val="left"/>
      <w:rPr/>
    </w:pPr>
    <w:r>
      <w:rPr/>
      <mc:AlternateContent>
        <mc:Choice Requires="wps">
          <w:drawing>
            <wp:anchor behindDoc="1" distT="0" distB="0" distL="0" distR="0" simplePos="0" locked="0" layoutInCell="1" allowOverlap="1" relativeHeight="12" wp14:anchorId="156CD265">
              <wp:simplePos x="0" y="0"/>
              <wp:positionH relativeFrom="column">
                <wp:posOffset>1024255</wp:posOffset>
              </wp:positionH>
              <wp:positionV relativeFrom="paragraph">
                <wp:posOffset>-528955</wp:posOffset>
              </wp:positionV>
              <wp:extent cx="3110230" cy="900430"/>
              <wp:effectExtent l="0" t="0" r="0" b="0"/>
              <wp:wrapNone/>
              <wp:docPr id="5" name="1"/>
              <a:graphic xmlns:a="http://schemas.openxmlformats.org/drawingml/2006/main">
                <a:graphicData uri="http://schemas.microsoft.com/office/word/2010/wordprocessingShape">
                  <wps:wsp>
                    <wps:cNvSpPr/>
                    <wps:spPr>
                      <a:xfrm>
                        <a:off x="0" y="0"/>
                        <a:ext cx="3109680" cy="899640"/>
                      </a:xfrm>
                      <a:prstGeom prst="rect">
                        <a:avLst/>
                      </a:prstGeom>
                      <a:noFill/>
                      <a:ln>
                        <a:noFill/>
                      </a:ln>
                    </wps:spPr>
                    <wps:style>
                      <a:lnRef idx="0"/>
                      <a:fillRef idx="0"/>
                      <a:effectRef idx="0"/>
                      <a:fontRef idx="minor"/>
                    </wps:style>
                    <wps:txbx>
                      <w:txbxContent>
                        <w:p>
                          <w:pPr>
                            <w:pStyle w:val="FrameContents"/>
                            <w:tabs>
                              <w:tab w:val="right" w:pos="8080" w:leader="none"/>
                            </w:tabs>
                            <w:rPr>
                              <w:sz w:val="16"/>
                              <w:szCs w:val="16"/>
                            </w:rPr>
                          </w:pPr>
                          <w:r>
                            <w:rPr>
                              <w:color w:val="000000"/>
                              <w:sz w:val="16"/>
                              <w:szCs w:val="16"/>
                            </w:rPr>
                            <w:t>ul. Krakowskie Przedmieście 26/28, PL-00-927 Warszawa</w:t>
                          </w:r>
                        </w:p>
                        <w:p>
                          <w:pPr>
                            <w:pStyle w:val="FrameContents"/>
                            <w:tabs>
                              <w:tab w:val="right" w:pos="8080" w:leader="none"/>
                            </w:tabs>
                            <w:rPr>
                              <w:sz w:val="16"/>
                              <w:szCs w:val="16"/>
                            </w:rPr>
                          </w:pPr>
                          <w:r>
                            <w:rPr>
                              <w:color w:val="000000"/>
                              <w:sz w:val="16"/>
                              <w:szCs w:val="16"/>
                            </w:rPr>
                            <w:t>office address:</w:t>
                          </w:r>
                        </w:p>
                        <w:p>
                          <w:pPr>
                            <w:pStyle w:val="FrameContents"/>
                            <w:tabs>
                              <w:tab w:val="right" w:pos="8080" w:leader="none"/>
                            </w:tabs>
                            <w:rPr>
                              <w:sz w:val="16"/>
                              <w:szCs w:val="16"/>
                            </w:rPr>
                          </w:pPr>
                          <w:r>
                            <w:rPr>
                              <w:color w:val="000000"/>
                              <w:sz w:val="16"/>
                              <w:szCs w:val="16"/>
                            </w:rPr>
                            <w:t>ul. Dobra 56/66, pok. 2.68, PL-00-312 Warszawa</w:t>
                          </w:r>
                        </w:p>
                        <w:p>
                          <w:pPr>
                            <w:pStyle w:val="FrameContents"/>
                            <w:tabs>
                              <w:tab w:val="right" w:pos="8080" w:leader="none"/>
                            </w:tabs>
                            <w:rPr>
                              <w:sz w:val="16"/>
                              <w:szCs w:val="16"/>
                            </w:rPr>
                          </w:pPr>
                          <w:r>
                            <w:rPr>
                              <w:color w:val="000000"/>
                              <w:sz w:val="16"/>
                              <w:szCs w:val="16"/>
                            </w:rPr>
                            <w:t>phone: +48 22 55 24 243 do 247</w:t>
                          </w:r>
                        </w:p>
                        <w:p>
                          <w:pPr>
                            <w:pStyle w:val="FrameContents"/>
                            <w:tabs>
                              <w:tab w:val="right" w:pos="8080" w:leader="none"/>
                            </w:tabs>
                            <w:rPr>
                              <w:sz w:val="16"/>
                              <w:szCs w:val="16"/>
                              <w:lang w:val="fr-CA"/>
                            </w:rPr>
                          </w:pPr>
                          <w:r>
                            <w:rPr>
                              <w:color w:val="000000"/>
                              <w:sz w:val="16"/>
                              <w:szCs w:val="16"/>
                              <w:lang w:val="fr-CA"/>
                            </w:rPr>
                            <w:t>e-mail: idub@uw.edu.pl</w:t>
                          </w:r>
                        </w:p>
                        <w:p>
                          <w:pPr>
                            <w:pStyle w:val="FrameContents"/>
                            <w:tabs>
                              <w:tab w:val="right" w:pos="8080" w:leader="none"/>
                            </w:tabs>
                            <w:spacing w:before="0" w:after="80"/>
                            <w:rPr>
                              <w:sz w:val="16"/>
                              <w:szCs w:val="16"/>
                            </w:rPr>
                          </w:pPr>
                          <w:r>
                            <w:rPr>
                              <w:color w:val="000000"/>
                              <w:sz w:val="16"/>
                              <w:szCs w:val="16"/>
                            </w:rPr>
                            <w:t>inicjatywadoskonalosci.uw.edu.pl</w:t>
                          </w:r>
                        </w:p>
                      </w:txbxContent>
                    </wps:txbx>
                    <wps:bodyPr>
                      <a:noAutofit/>
                    </wps:bodyPr>
                  </wps:wsp>
                </a:graphicData>
              </a:graphic>
            </wp:anchor>
          </w:drawing>
        </mc:Choice>
        <mc:Fallback>
          <w:pict>
            <v:rect id="shape_0" ID="1" stroked="f" style="position:absolute;margin-left:80.65pt;margin-top:-41.65pt;width:244.8pt;height:70.8pt" wp14:anchorId="156CD265">
              <w10:wrap type="square"/>
              <v:fill o:detectmouseclick="t" on="false"/>
              <v:stroke color="#3465a4" joinstyle="round" endcap="flat"/>
              <v:textbox>
                <w:txbxContent>
                  <w:p>
                    <w:pPr>
                      <w:pStyle w:val="FrameContents"/>
                      <w:tabs>
                        <w:tab w:val="right" w:pos="8080" w:leader="none"/>
                      </w:tabs>
                      <w:rPr>
                        <w:sz w:val="16"/>
                        <w:szCs w:val="16"/>
                      </w:rPr>
                    </w:pPr>
                    <w:r>
                      <w:rPr>
                        <w:color w:val="000000"/>
                        <w:sz w:val="16"/>
                        <w:szCs w:val="16"/>
                      </w:rPr>
                      <w:t>ul. Krakowskie Przedmieście 26/28, PL-00-927 Warszawa</w:t>
                    </w:r>
                  </w:p>
                  <w:p>
                    <w:pPr>
                      <w:pStyle w:val="FrameContents"/>
                      <w:tabs>
                        <w:tab w:val="right" w:pos="8080" w:leader="none"/>
                      </w:tabs>
                      <w:rPr>
                        <w:sz w:val="16"/>
                        <w:szCs w:val="16"/>
                      </w:rPr>
                    </w:pPr>
                    <w:r>
                      <w:rPr>
                        <w:color w:val="000000"/>
                        <w:sz w:val="16"/>
                        <w:szCs w:val="16"/>
                      </w:rPr>
                      <w:t>office address:</w:t>
                    </w:r>
                  </w:p>
                  <w:p>
                    <w:pPr>
                      <w:pStyle w:val="FrameContents"/>
                      <w:tabs>
                        <w:tab w:val="right" w:pos="8080" w:leader="none"/>
                      </w:tabs>
                      <w:rPr>
                        <w:sz w:val="16"/>
                        <w:szCs w:val="16"/>
                      </w:rPr>
                    </w:pPr>
                    <w:r>
                      <w:rPr>
                        <w:color w:val="000000"/>
                        <w:sz w:val="16"/>
                        <w:szCs w:val="16"/>
                      </w:rPr>
                      <w:t>ul. Dobra 56/66, pok. 2.68, PL-00-312 Warszawa</w:t>
                    </w:r>
                  </w:p>
                  <w:p>
                    <w:pPr>
                      <w:pStyle w:val="FrameContents"/>
                      <w:tabs>
                        <w:tab w:val="right" w:pos="8080" w:leader="none"/>
                      </w:tabs>
                      <w:rPr>
                        <w:sz w:val="16"/>
                        <w:szCs w:val="16"/>
                      </w:rPr>
                    </w:pPr>
                    <w:r>
                      <w:rPr>
                        <w:color w:val="000000"/>
                        <w:sz w:val="16"/>
                        <w:szCs w:val="16"/>
                      </w:rPr>
                      <w:t>phone: +48 22 55 24 243 do 247</w:t>
                    </w:r>
                  </w:p>
                  <w:p>
                    <w:pPr>
                      <w:pStyle w:val="FrameContents"/>
                      <w:tabs>
                        <w:tab w:val="right" w:pos="8080" w:leader="none"/>
                      </w:tabs>
                      <w:rPr>
                        <w:sz w:val="16"/>
                        <w:szCs w:val="16"/>
                        <w:lang w:val="fr-CA"/>
                      </w:rPr>
                    </w:pPr>
                    <w:r>
                      <w:rPr>
                        <w:color w:val="000000"/>
                        <w:sz w:val="16"/>
                        <w:szCs w:val="16"/>
                        <w:lang w:val="fr-CA"/>
                      </w:rPr>
                      <w:t>e-mail: idub@uw.edu.pl</w:t>
                    </w:r>
                  </w:p>
                  <w:p>
                    <w:pPr>
                      <w:pStyle w:val="FrameContents"/>
                      <w:tabs>
                        <w:tab w:val="right" w:pos="8080" w:leader="none"/>
                      </w:tabs>
                      <w:spacing w:before="0" w:after="80"/>
                      <w:rPr>
                        <w:sz w:val="16"/>
                        <w:szCs w:val="16"/>
                      </w:rPr>
                    </w:pPr>
                    <w:r>
                      <w:rPr>
                        <w:color w:val="000000"/>
                        <w:sz w:val="16"/>
                        <w:szCs w:val="16"/>
                      </w:rPr>
                      <w:t>inicjatywadoskonalosci.uw.edu.pl</w:t>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lang w:val="en-GB"/>
        </w:rPr>
      </w:pPr>
      <w:r>
        <w:rPr>
          <w:rStyle w:val="FootnoteCharacters"/>
        </w:rPr>
        <w:footnoteRef/>
      </w:r>
      <w:r>
        <w:rPr>
          <w:rStyle w:val="FootnoteCharacters"/>
        </w:rPr>
        <w:tab/>
      </w:r>
      <w:r>
        <w:rPr>
          <w:rStyle w:val="FootnoteCharacters"/>
          <w:lang w:val="en-GB"/>
        </w:rPr>
        <w:tab/>
      </w:r>
      <w:r>
        <w:rPr>
          <w:lang w:val="en-GB"/>
        </w:rPr>
        <w:t xml:space="preserve"> </w:t>
      </w:r>
      <w:hyperlink r:id="rId1">
        <w:r>
          <w:rPr>
            <w:rStyle w:val="InternetLink"/>
            <w:lang w:val="en-GB"/>
          </w:rPr>
          <w:t>https://monitor.uw.edu.pl/Lists/Uchway/Uchwa%C5%82a.aspx?ID=5592</w:t>
        </w:r>
      </w:hyperlink>
    </w:p>
    <w:p>
      <w:pPr>
        <w:pStyle w:val="Footnote"/>
        <w:spacing w:before="0" w:after="80"/>
        <w:rPr/>
      </w:pPr>
      <w:r>
        <w:rPr/>
      </w:r>
    </w:p>
  </w:footnote>
  <w:footnote w:id="3">
    <w:p>
      <w:pPr>
        <w:pStyle w:val="Normal"/>
        <w:spacing w:before="0" w:after="80"/>
        <w:jc w:val="both"/>
        <w:rPr/>
      </w:pPr>
      <w:r>
        <w:rPr>
          <w:rStyle w:val="FootnoteCharacters"/>
        </w:rPr>
        <w:footnoteRef/>
      </w:r>
      <w:r>
        <w:rPr>
          <w:rStyle w:val="FootnoteCharacters"/>
        </w:rPr>
        <w:tab/>
      </w:r>
      <w:r>
        <w:rPr>
          <w:vertAlign w:val="superscript"/>
          <w:lang w:val="en-GB"/>
        </w:rPr>
        <w:tab/>
      </w:r>
      <w:r>
        <w:rPr>
          <w:color w:val="000000"/>
          <w:sz w:val="18"/>
          <w:szCs w:val="18"/>
          <w:lang w:val="en-GB"/>
        </w:rPr>
        <w:t xml:space="preserve"> Art. 22¹ of the law of June 26, 1974 Labour Code (i.e. Journal of Laws 2019 item 1040 with subsequent changes).</w:t>
      </w:r>
    </w:p>
  </w:footnote>
  <w:footnote w:id="4">
    <w:p>
      <w:pPr>
        <w:pStyle w:val="Normal"/>
        <w:spacing w:before="0" w:after="80"/>
        <w:jc w:val="both"/>
        <w:rPr/>
      </w:pPr>
      <w:r>
        <w:rPr>
          <w:rStyle w:val="FootnoteCharacters"/>
        </w:rPr>
        <w:footnoteRef/>
      </w:r>
      <w:r>
        <w:rPr>
          <w:rStyle w:val="FootnoteCharacters"/>
        </w:rPr>
        <w:tab/>
      </w:r>
      <w:r>
        <w:rPr>
          <w:vertAlign w:val="superscript"/>
          <w:lang w:val="en-GB"/>
        </w:rPr>
        <w:tab/>
      </w:r>
      <w:r>
        <w:rPr>
          <w:color w:val="000000"/>
          <w:sz w:val="18"/>
          <w:szCs w:val="18"/>
          <w:lang w:val="en-GB"/>
        </w:rPr>
        <w:t xml:space="preserve"> Art. 6 section 1 letter b of the Regulation of the European Parliament and the Council (EU) 2016/679 of April 27, 2016 on protection of individual persons with regard to personal data processing and on the free flow of such data, and also repealing Directive 95/46/EC (general regulation on data protection) (Official Journal EU L 119 of 04.05.2016, page 1, with subsequent changes) (hereinafter referred to as the GDPR).</w:t>
      </w:r>
    </w:p>
  </w:footnote>
  <w:footnote w:id="5">
    <w:p>
      <w:pPr>
        <w:pStyle w:val="Normal"/>
        <w:spacing w:before="0" w:after="80"/>
        <w:jc w:val="both"/>
        <w:rPr/>
      </w:pPr>
      <w:r>
        <w:rPr>
          <w:rStyle w:val="FootnoteCharacters"/>
        </w:rPr>
        <w:footnoteRef/>
      </w:r>
      <w:r>
        <w:rPr>
          <w:rStyle w:val="FootnoteCharacters"/>
        </w:rPr>
        <w:tab/>
      </w:r>
      <w:r>
        <w:rPr>
          <w:vertAlign w:val="superscript"/>
          <w:lang w:val="en-GB"/>
        </w:rPr>
        <w:tab/>
      </w:r>
      <w:r>
        <w:rPr>
          <w:color w:val="000000"/>
          <w:sz w:val="18"/>
          <w:szCs w:val="18"/>
          <w:lang w:val="en-GB"/>
        </w:rPr>
        <w:t xml:space="preserve"> Art. 6 section 1 letter a of the GDPR.</w:t>
      </w:r>
    </w:p>
  </w:footnote>
  <w:footnote w:id="6">
    <w:p>
      <w:pPr>
        <w:pStyle w:val="Normal"/>
        <w:spacing w:before="0" w:after="80"/>
        <w:jc w:val="both"/>
        <w:rPr/>
      </w:pPr>
      <w:r>
        <w:rPr>
          <w:rStyle w:val="FootnoteCharacters"/>
        </w:rPr>
        <w:footnoteRef/>
      </w:r>
      <w:r>
        <w:rPr>
          <w:rStyle w:val="FootnoteCharacters"/>
        </w:rPr>
        <w:tab/>
      </w:r>
      <w:r>
        <w:rPr>
          <w:vertAlign w:val="superscript"/>
          <w:lang w:val="en-GB"/>
        </w:rPr>
        <w:tab/>
      </w:r>
      <w:r>
        <w:rPr>
          <w:color w:val="000000"/>
          <w:sz w:val="18"/>
          <w:szCs w:val="18"/>
          <w:lang w:val="en-GB"/>
        </w:rPr>
        <w:t xml:space="preserve"> Art. 9 section 2 letter a GDPR.</w:t>
      </w:r>
    </w:p>
  </w:footnote>
  <w:footnote w:id="7">
    <w:p>
      <w:pPr>
        <w:pStyle w:val="Normal"/>
        <w:spacing w:before="0" w:after="80"/>
        <w:jc w:val="both"/>
        <w:rPr/>
      </w:pPr>
      <w:r>
        <w:rPr>
          <w:rStyle w:val="FootnoteCharacters"/>
        </w:rPr>
        <w:footnoteRef/>
      </w:r>
      <w:r>
        <w:rPr>
          <w:rStyle w:val="FootnoteCharacters"/>
        </w:rPr>
        <w:tab/>
      </w:r>
      <w:r>
        <w:rPr>
          <w:vertAlign w:val="superscript"/>
          <w:lang w:val="en-GB"/>
        </w:rPr>
        <w:tab/>
      </w:r>
      <w:r>
        <w:rPr>
          <w:color w:val="000000"/>
          <w:sz w:val="18"/>
          <w:szCs w:val="18"/>
          <w:lang w:val="en-GB"/>
        </w:rPr>
        <w:t xml:space="preserve"> Art. 6 section 1 letter a GDPR.</w:t>
      </w:r>
    </w:p>
  </w:footnote>
  <w:footnote w:id="8">
    <w:p>
      <w:pPr>
        <w:pStyle w:val="Normal"/>
        <w:spacing w:before="0" w:after="80"/>
        <w:jc w:val="both"/>
        <w:rPr/>
      </w:pPr>
      <w:r>
        <w:rPr>
          <w:rStyle w:val="FootnoteCharacters"/>
        </w:rPr>
        <w:footnoteRef/>
      </w:r>
      <w:r>
        <w:rPr>
          <w:rStyle w:val="FootnoteCharacters"/>
        </w:rPr>
        <w:tab/>
      </w:r>
      <w:r>
        <w:rPr>
          <w:vertAlign w:val="superscript"/>
          <w:lang w:val="en-GB"/>
        </w:rPr>
        <w:tab/>
      </w:r>
      <w:r>
        <w:rPr>
          <w:color w:val="000000"/>
          <w:sz w:val="18"/>
          <w:szCs w:val="18"/>
          <w:lang w:val="en-GB"/>
        </w:rPr>
        <w:t xml:space="preserve"> Art. 7 section 3 GDPR.</w:t>
      </w:r>
    </w:p>
  </w:footnote>
  <w:footnote w:id="9">
    <w:p>
      <w:pPr>
        <w:pStyle w:val="Normal"/>
        <w:spacing w:before="0" w:after="80"/>
        <w:jc w:val="both"/>
        <w:rPr/>
      </w:pPr>
      <w:r>
        <w:rPr>
          <w:rStyle w:val="FootnoteCharacters"/>
        </w:rPr>
        <w:footnoteRef/>
      </w:r>
      <w:r>
        <w:rPr>
          <w:rStyle w:val="FootnoteCharacters"/>
        </w:rPr>
        <w:tab/>
      </w:r>
      <w:r>
        <w:rPr>
          <w:vertAlign w:val="superscript"/>
          <w:lang w:val="en-GB"/>
        </w:rPr>
        <w:tab/>
      </w:r>
      <w:r>
        <w:rPr>
          <w:color w:val="000000"/>
          <w:sz w:val="18"/>
          <w:szCs w:val="18"/>
          <w:lang w:val="en-GB"/>
        </w:rPr>
        <w:t xml:space="preserve"> </w:t>
      </w:r>
      <w:hyperlink r:id="rId2">
        <w:r>
          <w:rPr>
            <w:rStyle w:val="InternetLink"/>
            <w:sz w:val="18"/>
            <w:szCs w:val="18"/>
            <w:lang w:val="en-GB"/>
          </w:rPr>
          <w:t>https://www.google.com/about/datacenters/inside/locations/index.html</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before="0" w:after="80"/>
      <w:rPr>
        <w:color w:val="000000"/>
      </w:rPr>
    </w:pPr>
    <w:r>
      <w:rPr>
        <w:color w:val="000000"/>
      </w:rPr>
      <w:drawing>
        <wp:anchor behindDoc="1" distT="0" distB="5080" distL="114300" distR="114300" simplePos="0" locked="0" layoutInCell="1" allowOverlap="1" relativeHeight="11">
          <wp:simplePos x="0" y="0"/>
          <wp:positionH relativeFrom="column">
            <wp:posOffset>-880745</wp:posOffset>
          </wp:positionH>
          <wp:positionV relativeFrom="paragraph">
            <wp:posOffset>635</wp:posOffset>
          </wp:positionV>
          <wp:extent cx="7560310" cy="10688320"/>
          <wp:effectExtent l="0" t="0" r="0" b="0"/>
          <wp:wrapNone/>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1"/>
                  <a:stretch>
                    <a:fillRect/>
                  </a:stretch>
                </pic:blipFill>
                <pic:spPr bwMode="auto">
                  <a:xfrm>
                    <a:off x="0" y="0"/>
                    <a:ext cx="7560310" cy="106883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417" w:hanging="0"/>
      <w:rPr/>
    </w:pPr>
    <w:r>
      <w:rPr/>
    </w:r>
  </w:p>
  <w:p>
    <w:pPr>
      <w:pStyle w:val="Normal"/>
      <w:widowControl/>
      <w:bidi w:val="0"/>
      <w:spacing w:before="0" w:after="8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0" w:after="80"/>
      <w:jc w:val="left"/>
      <w:rPr/>
    </w:pPr>
    <w:r>
      <w:rPr/>
      <w:drawing>
        <wp:anchor behindDoc="1" distT="0" distB="0" distL="0" distR="0" simplePos="0" locked="0" layoutInCell="1" allowOverlap="1" relativeHeight="6">
          <wp:simplePos x="0" y="0"/>
          <wp:positionH relativeFrom="column">
            <wp:posOffset>-899795</wp:posOffset>
          </wp:positionH>
          <wp:positionV relativeFrom="paragraph">
            <wp:posOffset>635</wp:posOffset>
          </wp:positionV>
          <wp:extent cx="7560310" cy="10688320"/>
          <wp:effectExtent l="0" t="0" r="0" b="0"/>
          <wp:wrapNone/>
          <wp:docPr id="4"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5" descr=""/>
                  <pic:cNvPicPr>
                    <a:picLocks noChangeAspect="1" noChangeArrowheads="1"/>
                  </pic:cNvPicPr>
                </pic:nvPicPr>
                <pic:blipFill>
                  <a:blip r:embed="rId1"/>
                  <a:stretch>
                    <a:fillRect/>
                  </a:stretch>
                </pic:blipFill>
                <pic:spPr bwMode="auto">
                  <a:xfrm>
                    <a:off x="0" y="0"/>
                    <a:ext cx="7560310" cy="106883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7">
    <w:lvl w:ilvl="0">
      <w:start w:val="1"/>
      <w:numFmt w:val="bullet"/>
      <w:lvlText w:val=""/>
      <w:lvlJc w:val="left"/>
      <w:pPr>
        <w:ind w:left="747" w:hanging="360"/>
      </w:pPr>
      <w:rPr>
        <w:rFonts w:ascii="Symbol" w:hAnsi="Symbol" w:cs="Symbol" w:hint="default"/>
        <w:rFonts w:cs="Symbol"/>
      </w:rPr>
    </w:lvl>
    <w:lvl w:ilvl="1">
      <w:start w:val="1"/>
      <w:numFmt w:val="bullet"/>
      <w:lvlText w:val="o"/>
      <w:lvlJc w:val="left"/>
      <w:pPr>
        <w:ind w:left="1467" w:hanging="360"/>
      </w:pPr>
      <w:rPr>
        <w:rFonts w:ascii="Courier New" w:hAnsi="Courier New" w:cs="Courier New" w:hint="default"/>
        <w:rFonts w:cs="Courier New"/>
      </w:rPr>
    </w:lvl>
    <w:lvl w:ilvl="2">
      <w:start w:val="1"/>
      <w:numFmt w:val="bullet"/>
      <w:lvlText w:val=""/>
      <w:lvlJc w:val="left"/>
      <w:pPr>
        <w:ind w:left="2187" w:hanging="360"/>
      </w:pPr>
      <w:rPr>
        <w:rFonts w:ascii="Wingdings" w:hAnsi="Wingdings" w:cs="Wingdings" w:hint="default"/>
        <w:rFonts w:cs="Wingdings"/>
      </w:rPr>
    </w:lvl>
    <w:lvl w:ilvl="3">
      <w:start w:val="1"/>
      <w:numFmt w:val="bullet"/>
      <w:lvlText w:val=""/>
      <w:lvlJc w:val="left"/>
      <w:pPr>
        <w:ind w:left="2907" w:hanging="360"/>
      </w:pPr>
      <w:rPr>
        <w:rFonts w:ascii="Symbol" w:hAnsi="Symbol" w:cs="Symbol" w:hint="default"/>
        <w:rFonts w:cs="Symbol"/>
      </w:rPr>
    </w:lvl>
    <w:lvl w:ilvl="4">
      <w:start w:val="1"/>
      <w:numFmt w:val="bullet"/>
      <w:lvlText w:val="o"/>
      <w:lvlJc w:val="left"/>
      <w:pPr>
        <w:ind w:left="3627" w:hanging="360"/>
      </w:pPr>
      <w:rPr>
        <w:rFonts w:ascii="Courier New" w:hAnsi="Courier New" w:cs="Courier New" w:hint="default"/>
        <w:rFonts w:cs="Courier New"/>
      </w:rPr>
    </w:lvl>
    <w:lvl w:ilvl="5">
      <w:start w:val="1"/>
      <w:numFmt w:val="bullet"/>
      <w:lvlText w:val=""/>
      <w:lvlJc w:val="left"/>
      <w:pPr>
        <w:ind w:left="4347" w:hanging="360"/>
      </w:pPr>
      <w:rPr>
        <w:rFonts w:ascii="Wingdings" w:hAnsi="Wingdings" w:cs="Wingdings" w:hint="default"/>
        <w:rFonts w:cs="Wingdings"/>
      </w:rPr>
    </w:lvl>
    <w:lvl w:ilvl="6">
      <w:start w:val="1"/>
      <w:numFmt w:val="bullet"/>
      <w:lvlText w:val=""/>
      <w:lvlJc w:val="left"/>
      <w:pPr>
        <w:ind w:left="5067" w:hanging="360"/>
      </w:pPr>
      <w:rPr>
        <w:rFonts w:ascii="Symbol" w:hAnsi="Symbol" w:cs="Symbol" w:hint="default"/>
        <w:rFonts w:cs="Symbol"/>
      </w:rPr>
    </w:lvl>
    <w:lvl w:ilvl="7">
      <w:start w:val="1"/>
      <w:numFmt w:val="bullet"/>
      <w:lvlText w:val="o"/>
      <w:lvlJc w:val="left"/>
      <w:pPr>
        <w:ind w:left="5787" w:hanging="360"/>
      </w:pPr>
      <w:rPr>
        <w:rFonts w:ascii="Courier New" w:hAnsi="Courier New" w:cs="Courier New" w:hint="default"/>
        <w:rFonts w:cs="Courier New"/>
      </w:rPr>
    </w:lvl>
    <w:lvl w:ilvl="8">
      <w:start w:val="1"/>
      <w:numFmt w:val="bullet"/>
      <w:lvlText w:val=""/>
      <w:lvlJc w:val="left"/>
      <w:pPr>
        <w:ind w:left="6507"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pl-PL"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547ce"/>
    <w:pPr>
      <w:widowControl/>
      <w:bidi w:val="0"/>
      <w:spacing w:before="0" w:after="80"/>
      <w:jc w:val="left"/>
    </w:pPr>
    <w:rPr>
      <w:rFonts w:ascii="Arial" w:hAnsi="Arial" w:eastAsia="Arial" w:cs="Arial"/>
      <w:color w:val="auto"/>
      <w:kern w:val="0"/>
      <w:sz w:val="20"/>
      <w:szCs w:val="20"/>
      <w:lang w:val="pl-PL" w:eastAsia="en-GB" w:bidi="ar-SA"/>
    </w:rPr>
  </w:style>
  <w:style w:type="paragraph" w:styleId="Heading1">
    <w:name w:val="Heading 1"/>
    <w:basedOn w:val="Normal"/>
    <w:link w:val="Nagwek1Znak"/>
    <w:uiPriority w:val="9"/>
    <w:qFormat/>
    <w:rsid w:val="00cc26e2"/>
    <w:pPr>
      <w:keepNext w:val="true"/>
      <w:keepLines/>
      <w:spacing w:before="480" w:after="240"/>
      <w:jc w:val="center"/>
      <w:outlineLvl w:val="0"/>
    </w:pPr>
    <w:rPr>
      <w:rFonts w:ascii="Arial" w:hAnsi="Arial" w:eastAsia="" w:cs="" w:asciiTheme="majorHAnsi" w:cstheme="majorBidi" w:eastAsiaTheme="majorEastAsia" w:hAnsiTheme="majorHAnsi"/>
      <w:b/>
      <w:bCs/>
      <w:color w:val="00447C"/>
      <w:sz w:val="28"/>
      <w:szCs w:val="28"/>
    </w:rPr>
  </w:style>
  <w:style w:type="paragraph" w:styleId="Heading2">
    <w:name w:val="Heading 2"/>
    <w:basedOn w:val="Normal"/>
    <w:link w:val="Nagwek2Znak"/>
    <w:uiPriority w:val="9"/>
    <w:unhideWhenUsed/>
    <w:qFormat/>
    <w:rsid w:val="000c7d84"/>
    <w:pPr>
      <w:keepNext w:val="true"/>
      <w:keepLines/>
      <w:spacing w:before="240" w:after="120"/>
      <w:outlineLvl w:val="1"/>
    </w:pPr>
    <w:rPr>
      <w:rFonts w:ascii="Arial" w:hAnsi="Arial" w:eastAsia="" w:cs="" w:asciiTheme="majorHAnsi" w:cstheme="majorBidi" w:eastAsiaTheme="majorEastAsia" w:hAnsiTheme="majorHAnsi"/>
      <w:b/>
      <w:bCs/>
      <w:sz w:val="24"/>
      <w:szCs w:val="24"/>
    </w:rPr>
  </w:style>
  <w:style w:type="paragraph" w:styleId="Heading3">
    <w:name w:val="Heading 3"/>
    <w:basedOn w:val="Normal"/>
    <w:link w:val="Nagwek3Znak"/>
    <w:uiPriority w:val="9"/>
    <w:unhideWhenUsed/>
    <w:qFormat/>
    <w:rsid w:val="00c16b95"/>
    <w:pPr>
      <w:keepNext w:val="true"/>
      <w:keepLines/>
      <w:spacing w:lineRule="auto" w:line="276" w:before="40" w:after="0"/>
      <w:outlineLvl w:val="2"/>
    </w:pPr>
    <w:rPr>
      <w:rFonts w:ascii="Arial" w:hAnsi="Arial" w:eastAsia="" w:cs="" w:asciiTheme="majorHAnsi" w:cstheme="majorBidi" w:eastAsiaTheme="majorEastAsia" w:hAnsiTheme="majorHAnsi"/>
      <w:color w:val="243F60" w:themeColor="accent1" w:themeShade="7f"/>
      <w:sz w:val="24"/>
      <w:szCs w:val="24"/>
    </w:rPr>
  </w:style>
  <w:style w:type="paragraph" w:styleId="Heading4">
    <w:name w:val="Heading 4"/>
    <w:basedOn w:val="Normal"/>
    <w:uiPriority w:val="9"/>
    <w:semiHidden/>
    <w:unhideWhenUsed/>
    <w:qFormat/>
    <w:pPr>
      <w:keepNext w:val="true"/>
      <w:keepLines/>
      <w:spacing w:before="240" w:after="40"/>
      <w:outlineLvl w:val="3"/>
    </w:pPr>
    <w:rPr>
      <w:b/>
      <w:sz w:val="24"/>
      <w:szCs w:val="24"/>
    </w:rPr>
  </w:style>
  <w:style w:type="paragraph" w:styleId="Heading5">
    <w:name w:val="Heading 5"/>
    <w:basedOn w:val="Normal"/>
    <w:uiPriority w:val="9"/>
    <w:semiHidden/>
    <w:unhideWhenUsed/>
    <w:qFormat/>
    <w:pPr>
      <w:keepNext w:val="true"/>
      <w:keepLines/>
      <w:spacing w:before="220" w:after="40"/>
      <w:outlineLvl w:val="4"/>
    </w:pPr>
    <w:rPr>
      <w:b/>
      <w:sz w:val="22"/>
      <w:szCs w:val="22"/>
    </w:rPr>
  </w:style>
  <w:style w:type="paragraph" w:styleId="Heading6">
    <w:name w:val="Heading 6"/>
    <w:basedOn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0c6a39"/>
    <w:rPr/>
  </w:style>
  <w:style w:type="character" w:styleId="StopkaZnak" w:customStyle="1">
    <w:name w:val="Stopka Znak"/>
    <w:basedOn w:val="DefaultParagraphFont"/>
    <w:link w:val="Stopka"/>
    <w:qFormat/>
    <w:rsid w:val="002006a9"/>
    <w:rPr>
      <w:sz w:val="18"/>
      <w:szCs w:val="18"/>
    </w:rPr>
  </w:style>
  <w:style w:type="character" w:styleId="TekstdymkaZnak" w:customStyle="1">
    <w:name w:val="Tekst dymka Znak"/>
    <w:basedOn w:val="DefaultParagraphFont"/>
    <w:link w:val="Tekstdymka"/>
    <w:uiPriority w:val="99"/>
    <w:semiHidden/>
    <w:qFormat/>
    <w:rsid w:val="000c6a39"/>
    <w:rPr>
      <w:rFonts w:ascii="Tahoma" w:hAnsi="Tahoma" w:cs="Tahoma"/>
      <w:sz w:val="16"/>
      <w:szCs w:val="16"/>
    </w:rPr>
  </w:style>
  <w:style w:type="character" w:styleId="Nagwek1Znak" w:customStyle="1">
    <w:name w:val="Nagłówek 1 Znak"/>
    <w:basedOn w:val="DefaultParagraphFont"/>
    <w:link w:val="Nagwek1"/>
    <w:uiPriority w:val="9"/>
    <w:qFormat/>
    <w:rsid w:val="00cc26e2"/>
    <w:rPr>
      <w:rFonts w:ascii="Arial" w:hAnsi="Arial" w:eastAsia="" w:cs="" w:asciiTheme="majorHAnsi" w:cstheme="majorBidi" w:eastAsiaTheme="majorEastAsia" w:hAnsiTheme="majorHAnsi"/>
      <w:b/>
      <w:bCs/>
      <w:color w:val="00447C"/>
      <w:sz w:val="28"/>
      <w:szCs w:val="28"/>
    </w:rPr>
  </w:style>
  <w:style w:type="character" w:styleId="InternetLink" w:customStyle="1">
    <w:name w:val="Internet Link"/>
    <w:basedOn w:val="DefaultParagraphFont"/>
    <w:uiPriority w:val="99"/>
    <w:unhideWhenUsed/>
    <w:rsid w:val="00a16640"/>
    <w:rPr>
      <w:color w:val="auto"/>
      <w:u w:val="single"/>
    </w:rPr>
  </w:style>
  <w:style w:type="character" w:styleId="Nierozpoznanawzmianka1" w:customStyle="1">
    <w:name w:val="Nierozpoznana wzmianka1"/>
    <w:basedOn w:val="DefaultParagraphFont"/>
    <w:uiPriority w:val="99"/>
    <w:semiHidden/>
    <w:unhideWhenUsed/>
    <w:qFormat/>
    <w:rsid w:val="00c62a4a"/>
    <w:rPr>
      <w:color w:val="605E5C"/>
      <w:shd w:fill="E1DFDD" w:val="clear"/>
    </w:rPr>
  </w:style>
  <w:style w:type="character" w:styleId="Nagwek2Znak" w:customStyle="1">
    <w:name w:val="Nagłówek 2 Znak"/>
    <w:basedOn w:val="DefaultParagraphFont"/>
    <w:link w:val="Nagwek2"/>
    <w:uiPriority w:val="9"/>
    <w:qFormat/>
    <w:rsid w:val="000c7d84"/>
    <w:rPr>
      <w:rFonts w:ascii="Arial" w:hAnsi="Arial" w:eastAsia="" w:cs="" w:asciiTheme="majorHAnsi" w:cstheme="majorBidi" w:eastAsiaTheme="majorEastAsia" w:hAnsiTheme="majorHAnsi"/>
      <w:b/>
      <w:bCs/>
      <w:sz w:val="24"/>
      <w:szCs w:val="24"/>
    </w:rPr>
  </w:style>
  <w:style w:type="character" w:styleId="TekstprzypisudolnegoZnak" w:customStyle="1">
    <w:name w:val="Tekst przypisu dolnego Znak"/>
    <w:basedOn w:val="DefaultParagraphFont"/>
    <w:link w:val="Tekstprzypisudolnego"/>
    <w:uiPriority w:val="99"/>
    <w:semiHidden/>
    <w:qFormat/>
    <w:rsid w:val="002006a9"/>
    <w:rPr>
      <w:sz w:val="18"/>
      <w:szCs w:val="20"/>
    </w:rPr>
  </w:style>
  <w:style w:type="character" w:styleId="FootnoteCharacters">
    <w:name w:val="Footnote Characters"/>
    <w:basedOn w:val="DefaultParagraphFont"/>
    <w:uiPriority w:val="99"/>
    <w:semiHidden/>
    <w:unhideWhenUsed/>
    <w:qFormat/>
    <w:rsid w:val="002006a9"/>
    <w:rPr>
      <w:vertAlign w:val="superscript"/>
    </w:rPr>
  </w:style>
  <w:style w:type="character" w:styleId="FootnoteAnchor">
    <w:name w:val="Footnote Anchor"/>
    <w:rPr>
      <w:vertAlign w:val="superscript"/>
    </w:rPr>
  </w:style>
  <w:style w:type="character" w:styleId="Pagenumber">
    <w:name w:val="page number"/>
    <w:basedOn w:val="DefaultParagraphFont"/>
    <w:uiPriority w:val="99"/>
    <w:semiHidden/>
    <w:unhideWhenUsed/>
    <w:qFormat/>
    <w:rsid w:val="00942461"/>
    <w:rPr/>
  </w:style>
  <w:style w:type="character" w:styleId="Annotationreference">
    <w:name w:val="annotation reference"/>
    <w:basedOn w:val="DefaultParagraphFont"/>
    <w:uiPriority w:val="99"/>
    <w:semiHidden/>
    <w:unhideWhenUsed/>
    <w:qFormat/>
    <w:rsid w:val="000f5c1c"/>
    <w:rPr>
      <w:sz w:val="16"/>
      <w:szCs w:val="16"/>
    </w:rPr>
  </w:style>
  <w:style w:type="character" w:styleId="TekstkomentarzaZnak" w:customStyle="1">
    <w:name w:val="Tekst komentarza Znak"/>
    <w:basedOn w:val="DefaultParagraphFont"/>
    <w:link w:val="Tekstkomentarza"/>
    <w:uiPriority w:val="99"/>
    <w:semiHidden/>
    <w:qFormat/>
    <w:rsid w:val="000f5c1c"/>
    <w:rPr>
      <w:sz w:val="20"/>
      <w:szCs w:val="20"/>
    </w:rPr>
  </w:style>
  <w:style w:type="character" w:styleId="TematkomentarzaZnak" w:customStyle="1">
    <w:name w:val="Temat komentarza Znak"/>
    <w:basedOn w:val="TekstkomentarzaZnak"/>
    <w:link w:val="Tematkomentarza"/>
    <w:uiPriority w:val="99"/>
    <w:semiHidden/>
    <w:qFormat/>
    <w:rsid w:val="000f5c1c"/>
    <w:rPr>
      <w:b/>
      <w:bCs/>
      <w:sz w:val="20"/>
      <w:szCs w:val="20"/>
    </w:rPr>
  </w:style>
  <w:style w:type="character" w:styleId="Nierozpoznanawzmianka2" w:customStyle="1">
    <w:name w:val="Nierozpoznana wzmianka2"/>
    <w:basedOn w:val="DefaultParagraphFont"/>
    <w:uiPriority w:val="99"/>
    <w:semiHidden/>
    <w:unhideWhenUsed/>
    <w:qFormat/>
    <w:rsid w:val="00574339"/>
    <w:rPr>
      <w:color w:val="605E5C"/>
      <w:shd w:fill="E1DFDD" w:val="clear"/>
    </w:rPr>
  </w:style>
  <w:style w:type="character" w:styleId="Nierozpoznanawzmianka3" w:customStyle="1">
    <w:name w:val="Nierozpoznana wzmianka3"/>
    <w:basedOn w:val="DefaultParagraphFont"/>
    <w:uiPriority w:val="99"/>
    <w:semiHidden/>
    <w:unhideWhenUsed/>
    <w:qFormat/>
    <w:rsid w:val="00504b6a"/>
    <w:rPr>
      <w:color w:val="605E5C"/>
      <w:shd w:fill="E1DFDD" w:val="clear"/>
    </w:rPr>
  </w:style>
  <w:style w:type="character" w:styleId="UnresolvedMention1" w:customStyle="1">
    <w:name w:val="Unresolved Mention1"/>
    <w:basedOn w:val="DefaultParagraphFont"/>
    <w:uiPriority w:val="99"/>
    <w:semiHidden/>
    <w:unhideWhenUsed/>
    <w:qFormat/>
    <w:rsid w:val="00c16b95"/>
    <w:rPr>
      <w:color w:val="605E5C"/>
      <w:shd w:fill="E1DFDD" w:val="clear"/>
    </w:rPr>
  </w:style>
  <w:style w:type="character" w:styleId="Nagwek3Znak" w:customStyle="1">
    <w:name w:val="Nagłówek 3 Znak"/>
    <w:basedOn w:val="DefaultParagraphFont"/>
    <w:link w:val="Nagwek3"/>
    <w:uiPriority w:val="9"/>
    <w:qFormat/>
    <w:rsid w:val="00c16b95"/>
    <w:rPr>
      <w:rFonts w:ascii="Arial" w:hAnsi="Arial" w:eastAsia="" w:cs="" w:asciiTheme="majorHAnsi" w:cstheme="majorBidi" w:eastAsiaTheme="majorEastAsia" w:hAnsiTheme="majorHAnsi"/>
      <w:color w:val="243F60" w:themeColor="accent1" w:themeShade="7f"/>
      <w:sz w:val="24"/>
      <w:szCs w:val="24"/>
      <w:lang w:eastAsia="en-GB"/>
    </w:rPr>
  </w:style>
  <w:style w:type="character" w:styleId="Nierozpoznanawzmianka4" w:customStyle="1">
    <w:name w:val="Nierozpoznana wzmianka4"/>
    <w:basedOn w:val="DefaultParagraphFont"/>
    <w:uiPriority w:val="99"/>
    <w:semiHidden/>
    <w:unhideWhenUsed/>
    <w:qFormat/>
    <w:rsid w:val="006e61d8"/>
    <w:rPr>
      <w:color w:val="605E5C"/>
      <w:shd w:fill="E1DFDD" w:val="clear"/>
    </w:rPr>
  </w:style>
  <w:style w:type="character" w:styleId="Nierozpoznanawzmianka5" w:customStyle="1">
    <w:name w:val="Nierozpoznana wzmianka5"/>
    <w:basedOn w:val="DefaultParagraphFont"/>
    <w:uiPriority w:val="99"/>
    <w:semiHidden/>
    <w:unhideWhenUsed/>
    <w:qFormat/>
    <w:rsid w:val="00896c5c"/>
    <w:rPr>
      <w:color w:val="605E5C"/>
      <w:shd w:fill="E1DFDD" w:val="clear"/>
    </w:rPr>
  </w:style>
  <w:style w:type="character" w:styleId="FollowedHyperlink">
    <w:name w:val="FollowedHyperlink"/>
    <w:basedOn w:val="DefaultParagraphFont"/>
    <w:uiPriority w:val="99"/>
    <w:semiHidden/>
    <w:unhideWhenUsed/>
    <w:qFormat/>
    <w:rsid w:val="0009274e"/>
    <w:rPr>
      <w:color w:val="800080" w:themeColor="followedHyperlink"/>
      <w:u w:val="single"/>
    </w:rPr>
  </w:style>
  <w:style w:type="character" w:styleId="Zakotwiczenieprzypisudolnego" w:customStyle="1">
    <w:name w:val="Zakotwiczenie przypisu dolnego"/>
    <w:qFormat/>
    <w:rsid w:val="00020aaa"/>
    <w:rPr>
      <w:vertAlign w:val="superscript"/>
    </w:rPr>
  </w:style>
  <w:style w:type="character" w:styleId="Znakiprzypiswdolnych" w:customStyle="1">
    <w:name w:val="Znaki przypisów dolnych"/>
    <w:qFormat/>
    <w:rsid w:val="00020aaa"/>
    <w:rPr/>
  </w:style>
  <w:style w:type="character" w:styleId="Czeinternetowe" w:customStyle="1">
    <w:name w:val="Łącze internetowe"/>
    <w:basedOn w:val="DefaultParagraphFont"/>
    <w:uiPriority w:val="99"/>
    <w:unhideWhenUsed/>
    <w:qFormat/>
    <w:rsid w:val="00020aaa"/>
    <w:rPr>
      <w:color w:val="0000FF" w:themeColor="hyperlink"/>
      <w:u w:val="single"/>
    </w:rPr>
  </w:style>
  <w:style w:type="character" w:styleId="Nierozpoznanawzmianka6" w:customStyle="1">
    <w:name w:val="Nierozpoznana wzmianka6"/>
    <w:basedOn w:val="DefaultParagraphFont"/>
    <w:uiPriority w:val="99"/>
    <w:semiHidden/>
    <w:unhideWhenUsed/>
    <w:qFormat/>
    <w:rsid w:val="00020aaa"/>
    <w:rPr>
      <w:color w:val="605E5C"/>
      <w:shd w:fill="E1DFDD" w:val="clear"/>
    </w:rPr>
  </w:style>
  <w:style w:type="character" w:styleId="UnresolvedMention">
    <w:name w:val="Unresolved Mention"/>
    <w:basedOn w:val="DefaultParagraphFont"/>
    <w:uiPriority w:val="99"/>
    <w:semiHidden/>
    <w:unhideWhenUsed/>
    <w:qFormat/>
    <w:rsid w:val="008141e0"/>
    <w:rPr>
      <w:color w:val="605E5C"/>
      <w:shd w:fill="E1DFDD" w:val="clear"/>
    </w:rPr>
  </w:style>
  <w:style w:type="character" w:styleId="ListLabel1">
    <w:name w:val="ListLabel 1"/>
    <w:qFormat/>
    <w:rPr>
      <w:rFonts w:eastAsia="Noto Sans Symbols" w:cs="Noto Sans Symbols"/>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Noto Sans Symbols" w:cs="Noto Sans Symbols"/>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eastAsia="Noto Sans Symbols" w:cs="Noto Sans Symbols"/>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eastAsia="Noto Sans Symbols" w:cs="Noto Sans Symbols"/>
    </w:rPr>
  </w:style>
  <w:style w:type="character" w:styleId="ListLabel29">
    <w:name w:val="ListLabel 29"/>
    <w:qFormat/>
    <w:rPr>
      <w:rFonts w:eastAsia="Courier New" w:cs="Courier New"/>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Courier New" w:cs="Courier New"/>
    </w:rPr>
  </w:style>
  <w:style w:type="character" w:styleId="ListLabel33">
    <w:name w:val="ListLabel 33"/>
    <w:qFormat/>
    <w:rPr>
      <w:rFonts w:eastAsia="Noto Sans Symbols" w:cs="Noto Sans Symbols"/>
    </w:rPr>
  </w:style>
  <w:style w:type="character" w:styleId="ListLabel34">
    <w:name w:val="ListLabel 34"/>
    <w:qFormat/>
    <w:rPr>
      <w:rFonts w:eastAsia="Noto Sans Symbols" w:cs="Noto Sans Symbols"/>
    </w:rPr>
  </w:style>
  <w:style w:type="character" w:styleId="ListLabel35">
    <w:name w:val="ListLabel 35"/>
    <w:qFormat/>
    <w:rPr>
      <w:rFonts w:eastAsia="Courier New" w:cs="Courier New"/>
    </w:rPr>
  </w:style>
  <w:style w:type="character" w:styleId="ListLabel36">
    <w:name w:val="ListLabel 36"/>
    <w:qFormat/>
    <w:rPr>
      <w:rFonts w:eastAsia="Noto Sans Symbols" w:cs="Noto Sans Symbols"/>
    </w:rPr>
  </w:style>
  <w:style w:type="character" w:styleId="ListLabel37">
    <w:name w:val="ListLabel 37"/>
    <w:qFormat/>
    <w:rPr>
      <w:rFonts w:eastAsia="Noto Sans Symbols" w:cs="Noto Sans Symbols"/>
    </w:rPr>
  </w:style>
  <w:style w:type="character" w:styleId="ListLabel38">
    <w:name w:val="ListLabel 38"/>
    <w:qFormat/>
    <w:rPr>
      <w:rFonts w:eastAsia="Courier New" w:cs="Courier New"/>
    </w:rPr>
  </w:style>
  <w:style w:type="character" w:styleId="ListLabel39">
    <w:name w:val="ListLabel 39"/>
    <w:qFormat/>
    <w:rPr>
      <w:rFonts w:eastAsia="Noto Sans Symbols" w:cs="Noto Sans Symbols"/>
    </w:rPr>
  </w:style>
  <w:style w:type="character" w:styleId="ListLabel40">
    <w:name w:val="ListLabel 40"/>
    <w:qFormat/>
    <w:rPr>
      <w:rFonts w:eastAsia="Noto Sans Symbols" w:cs="Noto Sans Symbols"/>
    </w:rPr>
  </w:style>
  <w:style w:type="character" w:styleId="ListLabel41">
    <w:name w:val="ListLabel 41"/>
    <w:qFormat/>
    <w:rPr>
      <w:rFonts w:eastAsia="Courier New" w:cs="Courier New"/>
    </w:rPr>
  </w:style>
  <w:style w:type="character" w:styleId="ListLabel42">
    <w:name w:val="ListLabel 42"/>
    <w:qFormat/>
    <w:rPr>
      <w:rFonts w:eastAsia="Noto Sans Symbols" w:cs="Noto Sans Symbols"/>
    </w:rPr>
  </w:style>
  <w:style w:type="character" w:styleId="ListLabel43">
    <w:name w:val="ListLabel 43"/>
    <w:qFormat/>
    <w:rPr>
      <w:rFonts w:eastAsia="Noto Sans Symbols" w:cs="Noto Sans Symbols"/>
    </w:rPr>
  </w:style>
  <w:style w:type="character" w:styleId="ListLabel44">
    <w:name w:val="ListLabel 44"/>
    <w:qFormat/>
    <w:rPr>
      <w:rFonts w:eastAsia="Courier New" w:cs="Courier New"/>
    </w:rPr>
  </w:style>
  <w:style w:type="character" w:styleId="ListLabel45">
    <w:name w:val="ListLabel 45"/>
    <w:qFormat/>
    <w:rPr>
      <w:rFonts w:eastAsia="Noto Sans Symbols" w:cs="Noto Sans Symbols"/>
    </w:rPr>
  </w:style>
  <w:style w:type="character" w:styleId="ListLabel46">
    <w:name w:val="ListLabel 46"/>
    <w:qFormat/>
    <w:rPr>
      <w:rFonts w:eastAsia="Noto Sans Symbols" w:cs="Noto Sans Symbols"/>
    </w:rPr>
  </w:style>
  <w:style w:type="character" w:styleId="ListLabel47">
    <w:name w:val="ListLabel 47"/>
    <w:qFormat/>
    <w:rPr>
      <w:rFonts w:eastAsia="Noto Sans Symbols" w:cs="Noto Sans Symbols"/>
    </w:rPr>
  </w:style>
  <w:style w:type="character" w:styleId="ListLabel48">
    <w:name w:val="ListLabel 48"/>
    <w:qFormat/>
    <w:rPr>
      <w:rFonts w:eastAsia="Courier New" w:cs="Courier New"/>
    </w:rPr>
  </w:style>
  <w:style w:type="character" w:styleId="ListLabel49">
    <w:name w:val="ListLabel 49"/>
    <w:qFormat/>
    <w:rPr>
      <w:rFonts w:eastAsia="Noto Sans Symbols" w:cs="Noto Sans Symbols"/>
    </w:rPr>
  </w:style>
  <w:style w:type="character" w:styleId="ListLabel50">
    <w:name w:val="ListLabel 50"/>
    <w:qFormat/>
    <w:rPr>
      <w:rFonts w:eastAsia="Noto Sans Symbols" w:cs="Noto Sans Symbols"/>
    </w:rPr>
  </w:style>
  <w:style w:type="character" w:styleId="ListLabel51">
    <w:name w:val="ListLabel 51"/>
    <w:qFormat/>
    <w:rPr>
      <w:rFonts w:eastAsia="Courier New" w:cs="Courier New"/>
    </w:rPr>
  </w:style>
  <w:style w:type="character" w:styleId="ListLabel52">
    <w:name w:val="ListLabel 52"/>
    <w:qFormat/>
    <w:rPr>
      <w:rFonts w:eastAsia="Noto Sans Symbols" w:cs="Noto Sans Symbols"/>
    </w:rPr>
  </w:style>
  <w:style w:type="character" w:styleId="ListLabel53">
    <w:name w:val="ListLabel 53"/>
    <w:qFormat/>
    <w:rPr>
      <w:rFonts w:eastAsia="Noto Sans Symbols" w:cs="Noto Sans Symbols"/>
    </w:rPr>
  </w:style>
  <w:style w:type="character" w:styleId="ListLabel54">
    <w:name w:val="ListLabel 54"/>
    <w:qFormat/>
    <w:rPr>
      <w:rFonts w:eastAsia="Courier New" w:cs="Courier New"/>
    </w:rPr>
  </w:style>
  <w:style w:type="character" w:styleId="ListLabel55">
    <w:name w:val="ListLabel 55"/>
    <w:qFormat/>
    <w:rPr>
      <w:rFonts w:eastAsia="Noto Sans Symbols" w:cs="Noto Sans Symbols"/>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Noto Sans Symbols"/>
    </w:rPr>
  </w:style>
  <w:style w:type="character" w:styleId="ListLabel75">
    <w:name w:val="ListLabel 75"/>
    <w:qFormat/>
    <w:rPr>
      <w:rFonts w:cs="Courier New"/>
    </w:rPr>
  </w:style>
  <w:style w:type="character" w:styleId="ListLabel76">
    <w:name w:val="ListLabel 76"/>
    <w:qFormat/>
    <w:rPr>
      <w:rFonts w:cs="Noto Sans Symbols"/>
    </w:rPr>
  </w:style>
  <w:style w:type="character" w:styleId="ListLabel77">
    <w:name w:val="ListLabel 77"/>
    <w:qFormat/>
    <w:rPr>
      <w:rFonts w:cs="Noto Sans Symbols"/>
    </w:rPr>
  </w:style>
  <w:style w:type="character" w:styleId="ListLabel78">
    <w:name w:val="ListLabel 78"/>
    <w:qFormat/>
    <w:rPr>
      <w:rFonts w:cs="Courier New"/>
    </w:rPr>
  </w:style>
  <w:style w:type="character" w:styleId="ListLabel79">
    <w:name w:val="ListLabel 79"/>
    <w:qFormat/>
    <w:rPr>
      <w:rFonts w:cs="Noto Sans Symbols"/>
    </w:rPr>
  </w:style>
  <w:style w:type="character" w:styleId="ListLabel80">
    <w:name w:val="ListLabel 80"/>
    <w:qFormat/>
    <w:rPr>
      <w:rFonts w:cs="Noto Sans Symbols"/>
    </w:rPr>
  </w:style>
  <w:style w:type="character" w:styleId="ListLabel81">
    <w:name w:val="ListLabel 81"/>
    <w:qFormat/>
    <w:rPr>
      <w:rFonts w:cs="Courier New"/>
    </w:rPr>
  </w:style>
  <w:style w:type="character" w:styleId="ListLabel82">
    <w:name w:val="ListLabel 82"/>
    <w:qFormat/>
    <w:rPr>
      <w:rFonts w:cs="Noto Sans Symbols"/>
    </w:rPr>
  </w:style>
  <w:style w:type="character" w:styleId="ListLabel83">
    <w:name w:val="ListLabel 83"/>
    <w:qFormat/>
    <w:rPr>
      <w:rFonts w:cs="Noto Sans Symbols"/>
    </w:rPr>
  </w:style>
  <w:style w:type="character" w:styleId="ListLabel84">
    <w:name w:val="ListLabel 84"/>
    <w:qFormat/>
    <w:rPr>
      <w:rFonts w:cs="Courier New"/>
    </w:rPr>
  </w:style>
  <w:style w:type="character" w:styleId="ListLabel85">
    <w:name w:val="ListLabel 85"/>
    <w:qFormat/>
    <w:rPr>
      <w:rFonts w:cs="Noto Sans Symbols"/>
    </w:rPr>
  </w:style>
  <w:style w:type="character" w:styleId="ListLabel86">
    <w:name w:val="ListLabel 86"/>
    <w:qFormat/>
    <w:rPr>
      <w:rFonts w:cs="Noto Sans Symbols"/>
    </w:rPr>
  </w:style>
  <w:style w:type="character" w:styleId="ListLabel87">
    <w:name w:val="ListLabel 87"/>
    <w:qFormat/>
    <w:rPr>
      <w:rFonts w:cs="Courier New"/>
    </w:rPr>
  </w:style>
  <w:style w:type="character" w:styleId="ListLabel88">
    <w:name w:val="ListLabel 88"/>
    <w:qFormat/>
    <w:rPr>
      <w:rFonts w:cs="Noto Sans Symbols"/>
    </w:rPr>
  </w:style>
  <w:style w:type="character" w:styleId="ListLabel89">
    <w:name w:val="ListLabel 89"/>
    <w:qFormat/>
    <w:rPr>
      <w:rFonts w:cs="Noto Sans Symbols"/>
    </w:rPr>
  </w:style>
  <w:style w:type="character" w:styleId="ListLabel90">
    <w:name w:val="ListLabel 90"/>
    <w:qFormat/>
    <w:rPr>
      <w:rFonts w:cs="Courier New"/>
    </w:rPr>
  </w:style>
  <w:style w:type="character" w:styleId="ListLabel91">
    <w:name w:val="ListLabel 91"/>
    <w:qFormat/>
    <w:rPr>
      <w:rFonts w:cs="Noto Sans Symbols"/>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lang w:val="en-GB"/>
    </w:rPr>
  </w:style>
  <w:style w:type="character" w:styleId="ListLabel96">
    <w:name w:val="ListLabel 96"/>
    <w:qFormat/>
    <w:rPr>
      <w:b/>
      <w:lang w:val="en-GB"/>
    </w:rPr>
  </w:style>
  <w:style w:type="character" w:styleId="ListLabel97">
    <w:name w:val="ListLabel 97"/>
    <w:qFormat/>
    <w:rPr>
      <w:u w:val="single"/>
      <w:lang w:val="en-US"/>
    </w:rPr>
  </w:style>
  <w:style w:type="character" w:styleId="EndnoteAnchor">
    <w:name w:val="Endnote Anchor"/>
    <w:rPr>
      <w:vertAlign w:val="superscript"/>
    </w:rPr>
  </w:style>
  <w:style w:type="character" w:styleId="EndnoteCharacters">
    <w:name w:val="Endnote Characters"/>
    <w:qFormat/>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Noto Sans Symbols"/>
    </w:rPr>
  </w:style>
  <w:style w:type="character" w:styleId="ListLabel126">
    <w:name w:val="ListLabel 126"/>
    <w:qFormat/>
    <w:rPr>
      <w:rFonts w:cs="Courier New"/>
    </w:rPr>
  </w:style>
  <w:style w:type="character" w:styleId="ListLabel127">
    <w:name w:val="ListLabel 127"/>
    <w:qFormat/>
    <w:rPr>
      <w:rFonts w:cs="Noto Sans Symbols"/>
    </w:rPr>
  </w:style>
  <w:style w:type="character" w:styleId="ListLabel128">
    <w:name w:val="ListLabel 128"/>
    <w:qFormat/>
    <w:rPr>
      <w:rFonts w:cs="Noto Sans Symbols"/>
    </w:rPr>
  </w:style>
  <w:style w:type="character" w:styleId="ListLabel129">
    <w:name w:val="ListLabel 129"/>
    <w:qFormat/>
    <w:rPr>
      <w:rFonts w:cs="Courier New"/>
    </w:rPr>
  </w:style>
  <w:style w:type="character" w:styleId="ListLabel130">
    <w:name w:val="ListLabel 130"/>
    <w:qFormat/>
    <w:rPr>
      <w:rFonts w:cs="Noto Sans Symbols"/>
    </w:rPr>
  </w:style>
  <w:style w:type="character" w:styleId="ListLabel131">
    <w:name w:val="ListLabel 131"/>
    <w:qFormat/>
    <w:rPr>
      <w:rFonts w:cs="Noto Sans Symbols"/>
    </w:rPr>
  </w:style>
  <w:style w:type="character" w:styleId="ListLabel132">
    <w:name w:val="ListLabel 132"/>
    <w:qFormat/>
    <w:rPr>
      <w:rFonts w:cs="Courier New"/>
    </w:rPr>
  </w:style>
  <w:style w:type="character" w:styleId="ListLabel133">
    <w:name w:val="ListLabel 133"/>
    <w:qFormat/>
    <w:rPr>
      <w:rFonts w:cs="Noto Sans Symbols"/>
    </w:rPr>
  </w:style>
  <w:style w:type="character" w:styleId="ListLabel134">
    <w:name w:val="ListLabel 134"/>
    <w:qFormat/>
    <w:rPr>
      <w:rFonts w:cs="Noto Sans Symbols"/>
    </w:rPr>
  </w:style>
  <w:style w:type="character" w:styleId="ListLabel135">
    <w:name w:val="ListLabel 135"/>
    <w:qFormat/>
    <w:rPr>
      <w:rFonts w:cs="Courier New"/>
    </w:rPr>
  </w:style>
  <w:style w:type="character" w:styleId="ListLabel136">
    <w:name w:val="ListLabel 136"/>
    <w:qFormat/>
    <w:rPr>
      <w:rFonts w:cs="Noto Sans Symbols"/>
    </w:rPr>
  </w:style>
  <w:style w:type="character" w:styleId="ListLabel137">
    <w:name w:val="ListLabel 137"/>
    <w:qFormat/>
    <w:rPr>
      <w:rFonts w:cs="Noto Sans Symbols"/>
    </w:rPr>
  </w:style>
  <w:style w:type="character" w:styleId="ListLabel138">
    <w:name w:val="ListLabel 138"/>
    <w:qFormat/>
    <w:rPr>
      <w:rFonts w:cs="Courier New"/>
    </w:rPr>
  </w:style>
  <w:style w:type="character" w:styleId="ListLabel139">
    <w:name w:val="ListLabel 139"/>
    <w:qFormat/>
    <w:rPr>
      <w:rFonts w:cs="Noto Sans Symbols"/>
    </w:rPr>
  </w:style>
  <w:style w:type="character" w:styleId="ListLabel140">
    <w:name w:val="ListLabel 140"/>
    <w:qFormat/>
    <w:rPr>
      <w:rFonts w:cs="Noto Sans Symbols"/>
    </w:rPr>
  </w:style>
  <w:style w:type="character" w:styleId="ListLabel141">
    <w:name w:val="ListLabel 141"/>
    <w:qFormat/>
    <w:rPr>
      <w:rFonts w:cs="Courier New"/>
    </w:rPr>
  </w:style>
  <w:style w:type="character" w:styleId="ListLabel142">
    <w:name w:val="ListLabel 142"/>
    <w:qFormat/>
    <w:rPr>
      <w:rFonts w:cs="Noto Sans Symbol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lang w:val="en-GB"/>
    </w:rPr>
  </w:style>
  <w:style w:type="character" w:styleId="ListLabel153">
    <w:name w:val="ListLabel 153"/>
    <w:qFormat/>
    <w:rPr>
      <w:b/>
      <w:lang w:val="en-GB"/>
    </w:rPr>
  </w:style>
  <w:style w:type="character" w:styleId="ListLabel154">
    <w:name w:val="ListLabel 154"/>
    <w:qFormat/>
    <w:rPr>
      <w:u w:val="single"/>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uiPriority w:val="10"/>
    <w:qFormat/>
    <w:pPr>
      <w:keepNext w:val="true"/>
      <w:keepLines/>
      <w:spacing w:before="480" w:after="120"/>
    </w:pPr>
    <w:rPr>
      <w:b/>
      <w:sz w:val="72"/>
      <w:szCs w:val="72"/>
    </w:rPr>
  </w:style>
  <w:style w:type="paragraph" w:styleId="Header">
    <w:name w:val="Header"/>
    <w:basedOn w:val="Normal"/>
    <w:link w:val="NagwekZnak"/>
    <w:unhideWhenUsed/>
    <w:rsid w:val="000c6a39"/>
    <w:pPr>
      <w:tabs>
        <w:tab w:val="center" w:pos="4536" w:leader="none"/>
        <w:tab w:val="right" w:pos="9072" w:leader="none"/>
      </w:tabs>
    </w:pPr>
    <w:rPr/>
  </w:style>
  <w:style w:type="paragraph" w:styleId="Footer">
    <w:name w:val="Footer"/>
    <w:basedOn w:val="Footnote"/>
    <w:link w:val="StopkaZnak"/>
    <w:unhideWhenUsed/>
    <w:rsid w:val="002006a9"/>
    <w:pPr/>
    <w:rPr>
      <w:szCs w:val="18"/>
    </w:rPr>
  </w:style>
  <w:style w:type="paragraph" w:styleId="Footnote">
    <w:name w:val="Footnote Text"/>
    <w:basedOn w:val="Normal"/>
    <w:link w:val="TekstprzypisudolnegoZnak"/>
    <w:uiPriority w:val="99"/>
    <w:semiHidden/>
    <w:unhideWhenUsed/>
    <w:rsid w:val="002006a9"/>
    <w:pPr>
      <w:jc w:val="both"/>
    </w:pPr>
    <w:rPr>
      <w:sz w:val="18"/>
    </w:rPr>
  </w:style>
  <w:style w:type="paragraph" w:styleId="BalloonText">
    <w:name w:val="Balloon Text"/>
    <w:basedOn w:val="Normal"/>
    <w:link w:val="TekstdymkaZnak"/>
    <w:uiPriority w:val="99"/>
    <w:semiHidden/>
    <w:unhideWhenUsed/>
    <w:qFormat/>
    <w:rsid w:val="000c6a39"/>
    <w:pPr/>
    <w:rPr>
      <w:rFonts w:ascii="Tahoma" w:hAnsi="Tahoma" w:cs="Tahoma"/>
      <w:sz w:val="16"/>
      <w:szCs w:val="16"/>
    </w:rPr>
  </w:style>
  <w:style w:type="paragraph" w:styleId="Tre" w:customStyle="1">
    <w:name w:val="Treść"/>
    <w:qFormat/>
    <w:rsid w:val="00fd7faa"/>
    <w:pPr>
      <w:widowControl/>
      <w:bidi w:val="0"/>
      <w:spacing w:before="0" w:after="0"/>
      <w:jc w:val="left"/>
    </w:pPr>
    <w:rPr>
      <w:rFonts w:ascii="Helvetica" w:hAnsi="Helvetica" w:eastAsia="Arial Unicode MS" w:cs="Arial Unicode MS"/>
      <w:color w:val="000000"/>
      <w:kern w:val="0"/>
      <w:sz w:val="20"/>
      <w:szCs w:val="20"/>
      <w:lang w:val="pl-PL" w:eastAsia="pl-PL" w:bidi="ar-SA"/>
    </w:rPr>
  </w:style>
  <w:style w:type="paragraph" w:styleId="ListParagraph">
    <w:name w:val="List Paragraph"/>
    <w:basedOn w:val="Normal"/>
    <w:uiPriority w:val="34"/>
    <w:qFormat/>
    <w:rsid w:val="004c4833"/>
    <w:pPr>
      <w:spacing w:before="0" w:after="80"/>
      <w:ind w:left="720" w:hanging="0"/>
      <w:contextualSpacing/>
    </w:pPr>
    <w:rPr/>
  </w:style>
  <w:style w:type="paragraph" w:styleId="Revision">
    <w:name w:val="Revision"/>
    <w:uiPriority w:val="99"/>
    <w:semiHidden/>
    <w:qFormat/>
    <w:rsid w:val="00b23b70"/>
    <w:pPr>
      <w:widowControl/>
      <w:bidi w:val="0"/>
      <w:spacing w:before="0" w:after="0"/>
      <w:jc w:val="left"/>
    </w:pPr>
    <w:rPr>
      <w:rFonts w:ascii="Arial" w:hAnsi="Arial" w:eastAsia="Arial" w:cs="Arial"/>
      <w:color w:val="auto"/>
      <w:kern w:val="0"/>
      <w:sz w:val="20"/>
      <w:szCs w:val="20"/>
      <w:lang w:val="pl-PL" w:eastAsia="en-GB" w:bidi="ar-SA"/>
    </w:rPr>
  </w:style>
  <w:style w:type="paragraph" w:styleId="Annotationtext">
    <w:name w:val="annotation text"/>
    <w:basedOn w:val="Normal"/>
    <w:link w:val="TekstkomentarzaZnak"/>
    <w:uiPriority w:val="99"/>
    <w:semiHidden/>
    <w:unhideWhenUsed/>
    <w:qFormat/>
    <w:rsid w:val="000f5c1c"/>
    <w:pPr/>
    <w:rPr/>
  </w:style>
  <w:style w:type="paragraph" w:styleId="Annotationsubject">
    <w:name w:val="annotation subject"/>
    <w:basedOn w:val="Annotationtext"/>
    <w:link w:val="TematkomentarzaZnak"/>
    <w:uiPriority w:val="99"/>
    <w:semiHidden/>
    <w:unhideWhenUsed/>
    <w:qFormat/>
    <w:rsid w:val="000f5c1c"/>
    <w:pPr/>
    <w:rPr>
      <w:b/>
      <w:bCs/>
    </w:rPr>
  </w:style>
  <w:style w:type="paragraph" w:styleId="NoSpacing">
    <w:name w:val="No Spacing"/>
    <w:uiPriority w:val="1"/>
    <w:qFormat/>
    <w:rsid w:val="00ee1475"/>
    <w:pPr>
      <w:widowControl/>
      <w:bidi w:val="0"/>
      <w:spacing w:before="0" w:after="0"/>
      <w:jc w:val="left"/>
    </w:pPr>
    <w:rPr>
      <w:rFonts w:ascii="Arial" w:hAnsi="Arial" w:eastAsia="Arial" w:cs="Arial"/>
      <w:color w:val="auto"/>
      <w:kern w:val="0"/>
      <w:sz w:val="20"/>
      <w:szCs w:val="20"/>
      <w:lang w:val="pl-PL" w:eastAsia="en-GB" w:bidi="ar-SA"/>
    </w:rPr>
  </w:style>
  <w:style w:type="paragraph" w:styleId="Subtitle">
    <w:name w:val="Subtitle"/>
    <w:basedOn w:val="Normal"/>
    <w:uiPriority w:val="11"/>
    <w:qFormat/>
    <w:pPr>
      <w:keepNext w:val="true"/>
      <w:keepLines/>
      <w:spacing w:before="360" w:after="80"/>
    </w:pPr>
    <w:rPr>
      <w:rFonts w:ascii="Georgia" w:hAnsi="Georgia" w:eastAsia="Georgia" w:cs="Georgia"/>
      <w:i/>
      <w:color w:val="666666"/>
      <w:sz w:val="48"/>
      <w:szCs w:val="48"/>
    </w:rPr>
  </w:style>
  <w:style w:type="paragraph" w:styleId="Default" w:customStyle="1">
    <w:name w:val="Default"/>
    <w:qFormat/>
    <w:rsid w:val="00467caf"/>
    <w:pPr>
      <w:widowControl/>
      <w:bidi w:val="0"/>
      <w:spacing w:before="0" w:after="0"/>
      <w:jc w:val="left"/>
    </w:pPr>
    <w:rPr>
      <w:rFonts w:ascii="Times New Roman" w:hAnsi="Times New Roman" w:eastAsia="Arial" w:cs="Times New Roman" w:eastAsiaTheme="minorHAnsi"/>
      <w:color w:val="000000"/>
      <w:kern w:val="0"/>
      <w:sz w:val="24"/>
      <w:szCs w:val="24"/>
      <w:lang w:val="pl-PL" w:eastAsia="en-US" w:bidi="ar-SA"/>
    </w:rPr>
  </w:style>
  <w:style w:type="paragraph" w:styleId="Standard" w:customStyle="1">
    <w:name w:val="Standard"/>
    <w:qFormat/>
    <w:rsid w:val="00020aaa"/>
    <w:pPr>
      <w:widowControl/>
      <w:suppressAutoHyphens w:val="true"/>
      <w:bidi w:val="0"/>
      <w:spacing w:lineRule="auto" w:line="276" w:before="0" w:after="0"/>
      <w:jc w:val="left"/>
      <w:textAlignment w:val="baseline"/>
    </w:pPr>
    <w:rPr>
      <w:rFonts w:ascii="Arial" w:hAnsi="Arial" w:eastAsia="Arial" w:cs="DejaVu Sans"/>
      <w:color w:val="auto"/>
      <w:kern w:val="0"/>
      <w:sz w:val="20"/>
      <w:szCs w:val="22"/>
      <w:lang w:val="pl-PL" w:eastAsia="en-US" w:bidi="ar-SA"/>
    </w:rPr>
  </w:style>
  <w:style w:type="paragraph" w:styleId="Zawartoramki" w:customStyle="1">
    <w:name w:val="Zawartość ramki"/>
    <w:basedOn w:val="Standard"/>
    <w:qFormat/>
    <w:rsid w:val="00020aaa"/>
    <w:pPr/>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Numery" w:customStyle="1">
    <w:name w:val="Numery"/>
    <w:qFormat/>
    <w:rsid w:val="00fd7faa"/>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dc3a1c"/>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amop.uw.edu.pl/" TargetMode="External"/><Relationship Id="rId3" Type="http://schemas.openxmlformats.org/officeDocument/2006/relationships/hyperlink" Target="mailto:camop@uw.edu.pl" TargetMode="External"/><Relationship Id="rId4" Type="http://schemas.openxmlformats.org/officeDocument/2006/relationships/hyperlink" Target="mailto:camop@uw.edu.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iod@adm.uw.edu.pl" TargetMode="External"/><Relationship Id="rId8" Type="http://schemas.openxmlformats.org/officeDocument/2006/relationships/hyperlink" Target="mailto:camop@uw.edu.pl" TargetMode="Externa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monitor.uw.edu.pl/Lists/Uchway/Uchwa&#322;a.aspx?ID=5592" TargetMode="External"/><Relationship Id="rId2" Type="http://schemas.openxmlformats.org/officeDocument/2006/relationships/hyperlink" Target="https://www.google.com/about/datacenters/inside/locations/index.html"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XSdPbVpvNgXjb7B77052W95JKJA==">AMUW2mVhkz/FvLDPk61e7wHydSH6wAa2SPl9Frt2B3naNVBxgJOtUcfohOf8GRn0wzTLEVz0do0kxVTKr6EjkL4H4mxj8fpYHC0Zv1T0KqmvZe6dONZg5drH/zpKuV8gVwwts50rCFvF1En0JCvAoy7AIEv9Y7ISlw==</go:docsCustomData>
</go:gDocsCustomXmlDataStorage>
</file>

<file path=customXml/itemProps1.xml><?xml version="1.0" encoding="utf-8"?>
<ds:datastoreItem xmlns:ds="http://schemas.openxmlformats.org/officeDocument/2006/customXml" ds:itemID="{B93D7DED-1A5C-49CC-BCDD-494A405BA1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Application>LibreOffice/6.0.7.3$Linux_X86_64 LibreOffice_project/00m0$Build-3</Application>
  <Pages>7</Pages>
  <Words>1818</Words>
  <Characters>10014</Characters>
  <CharactersWithSpaces>11698</CharactersWithSpaces>
  <Paragraphs>130</Paragraphs>
  <Company>Uniwersytet Warszawski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2021-07-05T16:49:00Z</dcterms:created>
  <dc:creator>user</dc:creator>
  <dc:description/>
  <dc:language>en-US</dc:language>
  <cp:lastModifiedBy/>
  <cp:lastPrinted>2020-11-09T20:33:00Z</cp:lastPrinted>
  <dcterms:modified xsi:type="dcterms:W3CDTF">2021-07-15T12:40:10Z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Uniwersytet Warszawski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